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25D9A" w14:textId="323258A4" w:rsidR="000B1627" w:rsidRPr="001F07B3" w:rsidRDefault="000B1627" w:rsidP="000B1627">
      <w:pPr>
        <w:spacing w:after="0" w:line="240" w:lineRule="auto"/>
        <w:rPr>
          <w:rFonts w:ascii="Arial" w:hAnsi="Arial" w:cs="Arial"/>
          <w:b/>
          <w:sz w:val="24"/>
          <w:lang w:val="de-DE"/>
        </w:rPr>
      </w:pPr>
      <w:r w:rsidRPr="001F07B3">
        <w:rPr>
          <w:rFonts w:ascii="Arial" w:hAnsi="Arial" w:cs="Arial"/>
          <w:b/>
          <w:sz w:val="24"/>
          <w:lang w:val="de-DE"/>
        </w:rPr>
        <w:t>Vorlage für die Ausarbeitung eines Krisenmanagementplans</w:t>
      </w:r>
    </w:p>
    <w:p w14:paraId="507F5BAD" w14:textId="77777777" w:rsidR="00073637" w:rsidRPr="001F07B3" w:rsidRDefault="00073637" w:rsidP="000B1627">
      <w:pPr>
        <w:spacing w:after="0" w:line="240" w:lineRule="auto"/>
        <w:rPr>
          <w:rFonts w:ascii="Arial" w:hAnsi="Arial" w:cs="Arial"/>
          <w:b/>
          <w:sz w:val="24"/>
          <w:lang w:val="de-DE"/>
        </w:rPr>
      </w:pPr>
    </w:p>
    <w:p w14:paraId="19D15C4E" w14:textId="0C8ED726" w:rsidR="00073637" w:rsidRPr="001F07B3" w:rsidRDefault="00073637" w:rsidP="00073637">
      <w:pPr>
        <w:rPr>
          <w:i/>
          <w:iCs/>
          <w:lang w:val="de-DE"/>
        </w:rPr>
      </w:pPr>
      <w:r w:rsidRPr="001F07B3">
        <w:rPr>
          <w:i/>
          <w:iCs/>
          <w:lang w:val="de-DE"/>
        </w:rPr>
        <w:t xml:space="preserve">Hoffentlich kommt ein Krisenmanagementplan nur selten zum Einsatz. Aber wenn eine Krise </w:t>
      </w:r>
      <w:r w:rsidR="00327332">
        <w:rPr>
          <w:i/>
          <w:iCs/>
          <w:lang w:val="de-DE"/>
        </w:rPr>
        <w:t>–</w:t>
      </w:r>
      <w:r w:rsidRPr="001F07B3">
        <w:rPr>
          <w:i/>
          <w:iCs/>
          <w:lang w:val="de-DE"/>
        </w:rPr>
        <w:t xml:space="preserve"> wie die Coronavirus-Pandemie </w:t>
      </w:r>
      <w:r w:rsidR="00327332">
        <w:rPr>
          <w:i/>
          <w:iCs/>
          <w:lang w:val="de-DE"/>
        </w:rPr>
        <w:t>–</w:t>
      </w:r>
      <w:r w:rsidRPr="001F07B3">
        <w:rPr>
          <w:i/>
          <w:iCs/>
          <w:lang w:val="de-DE"/>
        </w:rPr>
        <w:t xml:space="preserve"> eintritt, ist es wichtig, darauf vorbereitet zu sein. </w:t>
      </w:r>
    </w:p>
    <w:p w14:paraId="0FCED031" w14:textId="77777777" w:rsidR="00073637" w:rsidRPr="001F07B3" w:rsidRDefault="00073637" w:rsidP="00073637">
      <w:pPr>
        <w:rPr>
          <w:i/>
          <w:iCs/>
          <w:lang w:val="de-DE"/>
        </w:rPr>
      </w:pPr>
      <w:r w:rsidRPr="001F07B3">
        <w:rPr>
          <w:i/>
          <w:iCs/>
          <w:lang w:val="de-DE"/>
        </w:rPr>
        <w:t>Diese Vorlage für die Erstellung eines Krisenmanagementplans enthält eine Liste von Richtlinien und Verfahren, die unbedingt ausgefüllt werden müssen, um auf ein plötzliches und bedeutendes negatives Ereignis reagieren zu können. Sie reicht von den frühen Phasen der Planerstellung bis hin zum wichtigen Überprüfungs- und Auditprozess.</w:t>
      </w:r>
    </w:p>
    <w:p w14:paraId="3FF561DB" w14:textId="77777777" w:rsidR="00073637" w:rsidRPr="001F07B3" w:rsidRDefault="00073637" w:rsidP="000B1627">
      <w:pPr>
        <w:spacing w:after="0" w:line="240" w:lineRule="auto"/>
        <w:rPr>
          <w:rFonts w:ascii="Arial" w:hAnsi="Arial" w:cs="Arial"/>
          <w:b/>
          <w:sz w:val="24"/>
          <w:lang w:val="de-DE"/>
        </w:rPr>
      </w:pPr>
    </w:p>
    <w:p w14:paraId="2C2DD6B5" w14:textId="77777777" w:rsidR="000B1627" w:rsidRPr="001F07B3" w:rsidRDefault="000B1627" w:rsidP="000B1627">
      <w:pPr>
        <w:spacing w:after="0" w:line="240" w:lineRule="auto"/>
        <w:rPr>
          <w:rFonts w:ascii="Arial" w:hAnsi="Arial" w:cs="Arial"/>
          <w:b/>
          <w:lang w:val="de-DE"/>
        </w:rPr>
      </w:pPr>
    </w:p>
    <w:tbl>
      <w:tblPr>
        <w:tblStyle w:val="TableGrid"/>
        <w:tblW w:w="9630" w:type="dxa"/>
        <w:tblInd w:w="198" w:type="dxa"/>
        <w:tblLook w:val="04A0" w:firstRow="1" w:lastRow="0" w:firstColumn="1" w:lastColumn="0" w:noHBand="0" w:noVBand="1"/>
      </w:tblPr>
      <w:tblGrid>
        <w:gridCol w:w="931"/>
        <w:gridCol w:w="2210"/>
        <w:gridCol w:w="5175"/>
        <w:gridCol w:w="1314"/>
      </w:tblGrid>
      <w:tr w:rsidR="000B1627" w:rsidRPr="001F3CC1" w14:paraId="03F98946" w14:textId="77777777" w:rsidTr="000B1627">
        <w:trPr>
          <w:tblHeader/>
        </w:trPr>
        <w:tc>
          <w:tcPr>
            <w:tcW w:w="837" w:type="dxa"/>
            <w:shd w:val="clear" w:color="auto" w:fill="DBE5F1" w:themeFill="accent1" w:themeFillTint="33"/>
          </w:tcPr>
          <w:p w14:paraId="75929798" w14:textId="77777777" w:rsidR="000B1627" w:rsidRPr="001F3CC1" w:rsidRDefault="000B1627" w:rsidP="004A4280">
            <w:pPr>
              <w:pStyle w:val="xmsonormal"/>
              <w:spacing w:before="0" w:beforeAutospacing="0" w:after="0" w:afterAutospacing="0"/>
              <w:jc w:val="center"/>
              <w:rPr>
                <w:rFonts w:asciiTheme="minorHAnsi" w:hAnsiTheme="minorHAnsi" w:cstheme="minorHAnsi"/>
                <w:b/>
                <w:bCs/>
                <w:color w:val="201F1E"/>
                <w:sz w:val="18"/>
                <w:szCs w:val="22"/>
              </w:rPr>
            </w:pPr>
            <w:r w:rsidRPr="001F3CC1">
              <w:rPr>
                <w:rFonts w:asciiTheme="minorHAnsi" w:hAnsiTheme="minorHAnsi" w:cstheme="minorHAnsi"/>
                <w:b/>
                <w:bCs/>
                <w:color w:val="201F1E"/>
                <w:sz w:val="18"/>
                <w:szCs w:val="22"/>
              </w:rPr>
              <w:t>Abschnitt</w:t>
            </w:r>
          </w:p>
        </w:tc>
        <w:tc>
          <w:tcPr>
            <w:tcW w:w="2228" w:type="dxa"/>
            <w:shd w:val="clear" w:color="auto" w:fill="DBE5F1" w:themeFill="accent1" w:themeFillTint="33"/>
          </w:tcPr>
          <w:p w14:paraId="13CEAB1E" w14:textId="77777777" w:rsidR="000B1627" w:rsidRPr="001F3CC1" w:rsidRDefault="000B1627" w:rsidP="004A4280">
            <w:pPr>
              <w:pStyle w:val="xmsonormal"/>
              <w:spacing w:before="0" w:beforeAutospacing="0" w:after="0" w:afterAutospacing="0"/>
              <w:jc w:val="center"/>
              <w:rPr>
                <w:rFonts w:asciiTheme="minorHAnsi" w:hAnsiTheme="minorHAnsi" w:cstheme="minorHAnsi"/>
                <w:b/>
                <w:bCs/>
                <w:color w:val="201F1E"/>
                <w:sz w:val="18"/>
                <w:szCs w:val="22"/>
              </w:rPr>
            </w:pPr>
            <w:r w:rsidRPr="001F3CC1">
              <w:rPr>
                <w:rFonts w:asciiTheme="minorHAnsi" w:hAnsiTheme="minorHAnsi" w:cstheme="minorHAnsi"/>
                <w:b/>
                <w:bCs/>
                <w:color w:val="201F1E"/>
                <w:sz w:val="18"/>
                <w:szCs w:val="22"/>
              </w:rPr>
              <w:t>Titel</w:t>
            </w:r>
          </w:p>
        </w:tc>
        <w:tc>
          <w:tcPr>
            <w:tcW w:w="5305" w:type="dxa"/>
            <w:shd w:val="clear" w:color="auto" w:fill="DBE5F1" w:themeFill="accent1" w:themeFillTint="33"/>
          </w:tcPr>
          <w:p w14:paraId="7A874BFA" w14:textId="77777777" w:rsidR="000B1627" w:rsidRPr="001F3CC1" w:rsidRDefault="000B1627" w:rsidP="004A4280">
            <w:pPr>
              <w:pStyle w:val="xmsonormal"/>
              <w:spacing w:before="0" w:beforeAutospacing="0" w:after="0" w:afterAutospacing="0"/>
              <w:jc w:val="center"/>
              <w:rPr>
                <w:rFonts w:asciiTheme="minorHAnsi" w:hAnsiTheme="minorHAnsi" w:cstheme="minorHAnsi"/>
                <w:b/>
                <w:bCs/>
                <w:color w:val="201F1E"/>
                <w:sz w:val="18"/>
                <w:szCs w:val="22"/>
              </w:rPr>
            </w:pPr>
            <w:r w:rsidRPr="001F3CC1">
              <w:rPr>
                <w:rFonts w:asciiTheme="minorHAnsi" w:hAnsiTheme="minorHAnsi" w:cstheme="minorHAnsi"/>
                <w:b/>
                <w:bCs/>
                <w:color w:val="201F1E"/>
                <w:sz w:val="18"/>
                <w:szCs w:val="22"/>
              </w:rPr>
              <w:t>Beschreibung</w:t>
            </w:r>
          </w:p>
        </w:tc>
        <w:tc>
          <w:tcPr>
            <w:tcW w:w="1260" w:type="dxa"/>
            <w:shd w:val="clear" w:color="auto" w:fill="DBE5F1" w:themeFill="accent1" w:themeFillTint="33"/>
          </w:tcPr>
          <w:p w14:paraId="337AAADC" w14:textId="77777777" w:rsidR="000B1627" w:rsidRPr="001F3CC1" w:rsidRDefault="000B1627" w:rsidP="004A4280">
            <w:pPr>
              <w:pStyle w:val="xmsonormal"/>
              <w:spacing w:before="0" w:beforeAutospacing="0" w:after="0" w:afterAutospacing="0"/>
              <w:jc w:val="center"/>
              <w:rPr>
                <w:rFonts w:asciiTheme="minorHAnsi" w:hAnsiTheme="minorHAnsi" w:cstheme="minorHAnsi"/>
                <w:b/>
                <w:bCs/>
                <w:color w:val="201F1E"/>
                <w:sz w:val="18"/>
                <w:szCs w:val="22"/>
              </w:rPr>
            </w:pPr>
            <w:r>
              <w:rPr>
                <w:rFonts w:asciiTheme="minorHAnsi" w:hAnsiTheme="minorHAnsi" w:cstheme="minorHAnsi"/>
                <w:b/>
                <w:bCs/>
                <w:color w:val="201F1E"/>
                <w:sz w:val="18"/>
                <w:szCs w:val="22"/>
              </w:rPr>
              <w:t>Abgeschlossen</w:t>
            </w:r>
          </w:p>
        </w:tc>
      </w:tr>
      <w:tr w:rsidR="000B1627" w:rsidRPr="00275861" w14:paraId="49247055" w14:textId="77777777" w:rsidTr="000B1627">
        <w:tc>
          <w:tcPr>
            <w:tcW w:w="837" w:type="dxa"/>
          </w:tcPr>
          <w:p w14:paraId="1714039F" w14:textId="77777777" w:rsidR="000B1627" w:rsidRPr="00275861" w:rsidRDefault="000B1627" w:rsidP="004A4280">
            <w:pPr>
              <w:pStyle w:val="xmsonormal"/>
              <w:spacing w:before="0" w:beforeAutospacing="0" w:after="0" w:afterAutospacing="0"/>
              <w:jc w:val="center"/>
              <w:rPr>
                <w:rFonts w:ascii="Arial" w:hAnsi="Arial" w:cs="Arial"/>
                <w:bCs/>
                <w:color w:val="201F1E"/>
                <w:sz w:val="20"/>
                <w:szCs w:val="20"/>
              </w:rPr>
            </w:pPr>
            <w:r w:rsidRPr="00275861">
              <w:rPr>
                <w:rFonts w:ascii="Arial" w:hAnsi="Arial" w:cs="Arial"/>
                <w:bCs/>
                <w:color w:val="201F1E"/>
                <w:sz w:val="20"/>
                <w:szCs w:val="20"/>
              </w:rPr>
              <w:t>1</w:t>
            </w:r>
          </w:p>
        </w:tc>
        <w:tc>
          <w:tcPr>
            <w:tcW w:w="2228" w:type="dxa"/>
          </w:tcPr>
          <w:p w14:paraId="75DB9F49" w14:textId="42E1A351" w:rsidR="000B1627" w:rsidRPr="00275861" w:rsidRDefault="000B1627" w:rsidP="004A4280">
            <w:pPr>
              <w:pStyle w:val="xmsonormal"/>
              <w:spacing w:before="0" w:beforeAutospacing="0" w:after="0" w:afterAutospacing="0"/>
              <w:rPr>
                <w:rFonts w:ascii="Arial" w:hAnsi="Arial" w:cs="Arial"/>
                <w:bCs/>
                <w:color w:val="201F1E"/>
                <w:sz w:val="20"/>
                <w:szCs w:val="20"/>
              </w:rPr>
            </w:pPr>
            <w:r>
              <w:rPr>
                <w:rFonts w:ascii="Arial" w:hAnsi="Arial" w:cs="Arial"/>
                <w:bCs/>
                <w:color w:val="201F1E"/>
                <w:sz w:val="20"/>
                <w:szCs w:val="20"/>
              </w:rPr>
              <w:t xml:space="preserve">Einführung, </w:t>
            </w:r>
            <w:r w:rsidR="00327332">
              <w:rPr>
                <w:rFonts w:ascii="Arial" w:hAnsi="Arial" w:cs="Arial"/>
                <w:bCs/>
                <w:color w:val="201F1E"/>
                <w:sz w:val="20"/>
                <w:szCs w:val="20"/>
              </w:rPr>
              <w:t xml:space="preserve">Regeln </w:t>
            </w:r>
            <w:r w:rsidRPr="00275861">
              <w:rPr>
                <w:rFonts w:ascii="Arial" w:hAnsi="Arial" w:cs="Arial"/>
                <w:bCs/>
                <w:color w:val="201F1E"/>
                <w:sz w:val="20"/>
                <w:szCs w:val="20"/>
              </w:rPr>
              <w:t>und Organisation</w:t>
            </w:r>
          </w:p>
        </w:tc>
        <w:tc>
          <w:tcPr>
            <w:tcW w:w="5305" w:type="dxa"/>
          </w:tcPr>
          <w:p w14:paraId="057A9A06" w14:textId="659A0A12" w:rsidR="000B1627" w:rsidRPr="001F07B3" w:rsidRDefault="000B1627" w:rsidP="000B1627">
            <w:pPr>
              <w:pStyle w:val="xmsonormal"/>
              <w:numPr>
                <w:ilvl w:val="0"/>
                <w:numId w:val="1"/>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 xml:space="preserve">Legen Sie den Zweck, den Umfang, die </w:t>
            </w:r>
            <w:r w:rsidR="00327332">
              <w:rPr>
                <w:rFonts w:ascii="Arial" w:hAnsi="Arial" w:cs="Arial"/>
                <w:sz w:val="20"/>
                <w:szCs w:val="20"/>
                <w:lang w:val="de-DE"/>
              </w:rPr>
              <w:t>Herausforderungen</w:t>
            </w:r>
            <w:r w:rsidRPr="001F07B3">
              <w:rPr>
                <w:rFonts w:ascii="Arial" w:hAnsi="Arial" w:cs="Arial"/>
                <w:sz w:val="20"/>
                <w:szCs w:val="20"/>
                <w:lang w:val="de-DE"/>
              </w:rPr>
              <w:t xml:space="preserve"> und die Zielsetzungen des Plans fest. </w:t>
            </w:r>
          </w:p>
          <w:p w14:paraId="4B739E3D" w14:textId="27E82990" w:rsidR="000B1627" w:rsidRPr="001F07B3" w:rsidRDefault="000B1627" w:rsidP="000B1627">
            <w:pPr>
              <w:pStyle w:val="xmsonormal"/>
              <w:numPr>
                <w:ilvl w:val="0"/>
                <w:numId w:val="1"/>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Geben Sie alle Vorschriften oder Gesetze an, die für den Plan gelten (z</w:t>
            </w:r>
            <w:r w:rsidR="001F07B3" w:rsidRPr="001F07B3">
              <w:rPr>
                <w:rFonts w:ascii="Arial" w:hAnsi="Arial" w:cs="Arial"/>
                <w:sz w:val="20"/>
                <w:szCs w:val="20"/>
                <w:lang w:val="de-DE"/>
              </w:rPr>
              <w:t>um</w:t>
            </w:r>
            <w:r w:rsidRPr="001F07B3">
              <w:rPr>
                <w:rFonts w:ascii="Arial" w:hAnsi="Arial" w:cs="Arial"/>
                <w:sz w:val="20"/>
                <w:szCs w:val="20"/>
                <w:lang w:val="de-DE"/>
              </w:rPr>
              <w:t xml:space="preserve"> B</w:t>
            </w:r>
            <w:r w:rsidR="001F07B3">
              <w:rPr>
                <w:rFonts w:ascii="Arial" w:hAnsi="Arial" w:cs="Arial"/>
                <w:sz w:val="20"/>
                <w:szCs w:val="20"/>
                <w:lang w:val="de-DE"/>
              </w:rPr>
              <w:t>eispiel</w:t>
            </w:r>
            <w:r w:rsidRPr="001F07B3">
              <w:rPr>
                <w:rFonts w:ascii="Arial" w:hAnsi="Arial" w:cs="Arial"/>
                <w:sz w:val="20"/>
                <w:szCs w:val="20"/>
                <w:lang w:val="de-DE"/>
              </w:rPr>
              <w:t xml:space="preserve"> </w:t>
            </w:r>
            <w:r w:rsidR="001F07B3">
              <w:rPr>
                <w:rFonts w:ascii="Arial" w:hAnsi="Arial" w:cs="Arial"/>
                <w:sz w:val="20"/>
                <w:szCs w:val="20"/>
                <w:lang w:val="de-DE"/>
              </w:rPr>
              <w:t>DSGVO,</w:t>
            </w:r>
            <w:r w:rsidRPr="001F07B3">
              <w:rPr>
                <w:rFonts w:ascii="Arial" w:hAnsi="Arial" w:cs="Arial"/>
                <w:sz w:val="20"/>
                <w:szCs w:val="20"/>
                <w:lang w:val="de-DE"/>
              </w:rPr>
              <w:t xml:space="preserve"> örtliche Vorschriften). </w:t>
            </w:r>
          </w:p>
          <w:p w14:paraId="2D8A5DA2" w14:textId="77777777" w:rsidR="000B1627" w:rsidRPr="001F07B3" w:rsidRDefault="000B1627" w:rsidP="000B1627">
            <w:pPr>
              <w:pStyle w:val="xmsonormal"/>
              <w:numPr>
                <w:ilvl w:val="0"/>
                <w:numId w:val="1"/>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 xml:space="preserve">Führen Sie auf, wer den Plan in Papierform erhält und wer elektronisch auf den Plan zugreifen kann. </w:t>
            </w:r>
          </w:p>
          <w:p w14:paraId="3036D0AA" w14:textId="605D5D2E" w:rsidR="000B1627" w:rsidRPr="00CC1BF1" w:rsidRDefault="00CC1BF1" w:rsidP="000B1627">
            <w:pPr>
              <w:pStyle w:val="xmsonormal"/>
              <w:numPr>
                <w:ilvl w:val="0"/>
                <w:numId w:val="1"/>
              </w:numPr>
              <w:spacing w:before="0" w:beforeAutospacing="0" w:after="0" w:afterAutospacing="0"/>
              <w:rPr>
                <w:rFonts w:ascii="Arial" w:hAnsi="Arial" w:cs="Arial"/>
                <w:bCs/>
                <w:color w:val="201F1E"/>
                <w:sz w:val="20"/>
                <w:szCs w:val="20"/>
                <w:lang w:val="de-DE"/>
              </w:rPr>
            </w:pPr>
            <w:r w:rsidRPr="00CC1BF1">
              <w:rPr>
                <w:rFonts w:ascii="Arial" w:hAnsi="Arial" w:cs="Arial"/>
                <w:sz w:val="20"/>
                <w:szCs w:val="20"/>
                <w:lang w:val="de-DE"/>
              </w:rPr>
              <w:t>Definieren Sie einen</w:t>
            </w:r>
            <w:r w:rsidR="000B1627" w:rsidRPr="00CC1BF1">
              <w:rPr>
                <w:rFonts w:ascii="Arial" w:hAnsi="Arial" w:cs="Arial"/>
                <w:sz w:val="20"/>
                <w:szCs w:val="20"/>
                <w:lang w:val="de-DE"/>
              </w:rPr>
              <w:t xml:space="preserve"> Zeitplan für Planänderungen</w:t>
            </w:r>
            <w:r>
              <w:rPr>
                <w:rFonts w:ascii="Arial" w:hAnsi="Arial" w:cs="Arial"/>
                <w:sz w:val="20"/>
                <w:szCs w:val="20"/>
                <w:lang w:val="de-DE"/>
              </w:rPr>
              <w:t>.</w:t>
            </w:r>
          </w:p>
          <w:p w14:paraId="41EFE82B" w14:textId="5BF43DCE" w:rsidR="000B1627" w:rsidRPr="001F07B3" w:rsidRDefault="00327332" w:rsidP="000B1627">
            <w:pPr>
              <w:pStyle w:val="xmsonormal"/>
              <w:numPr>
                <w:ilvl w:val="0"/>
                <w:numId w:val="1"/>
              </w:numPr>
              <w:spacing w:before="0" w:beforeAutospacing="0" w:after="0" w:afterAutospacing="0"/>
              <w:rPr>
                <w:rFonts w:ascii="Arial" w:hAnsi="Arial" w:cs="Arial"/>
                <w:bCs/>
                <w:color w:val="201F1E"/>
                <w:sz w:val="20"/>
                <w:szCs w:val="20"/>
                <w:lang w:val="de-DE"/>
              </w:rPr>
            </w:pPr>
            <w:r>
              <w:rPr>
                <w:rFonts w:ascii="Arial" w:hAnsi="Arial" w:cs="Arial"/>
                <w:sz w:val="20"/>
                <w:szCs w:val="20"/>
                <w:lang w:val="de-DE"/>
              </w:rPr>
              <w:t>Inkludieren Sie</w:t>
            </w:r>
            <w:r w:rsidR="000B1627" w:rsidRPr="001F07B3">
              <w:rPr>
                <w:rFonts w:ascii="Arial" w:hAnsi="Arial" w:cs="Arial"/>
                <w:sz w:val="20"/>
                <w:szCs w:val="20"/>
                <w:lang w:val="de-DE"/>
              </w:rPr>
              <w:t xml:space="preserve"> Genehmigungen und Ermächtigungen des Managements. </w:t>
            </w:r>
          </w:p>
        </w:tc>
        <w:tc>
          <w:tcPr>
            <w:tcW w:w="1260" w:type="dxa"/>
          </w:tcPr>
          <w:p w14:paraId="2BAA8E5E" w14:textId="77777777" w:rsidR="000B1627" w:rsidRDefault="000B1627" w:rsidP="000B1627">
            <w:pPr>
              <w:pStyle w:val="xmsonormal"/>
              <w:spacing w:before="0" w:beforeAutospacing="0" w:after="0" w:afterAutospacing="0"/>
              <w:jc w:val="center"/>
              <w:rPr>
                <w:rFonts w:ascii="Arial" w:hAnsi="Arial" w:cs="Arial"/>
                <w:sz w:val="20"/>
                <w:szCs w:val="20"/>
              </w:rPr>
            </w:pPr>
            <w:r w:rsidRPr="000B1627">
              <w:rPr>
                <w:rFonts w:ascii="Courier New" w:hAnsi="Courier New" w:cs="Courier New"/>
                <w:sz w:val="28"/>
                <w:szCs w:val="20"/>
              </w:rPr>
              <w:t>□</w:t>
            </w:r>
          </w:p>
        </w:tc>
      </w:tr>
      <w:tr w:rsidR="000B1627" w:rsidRPr="00275861" w14:paraId="300DEBE8" w14:textId="77777777" w:rsidTr="000B1627">
        <w:tc>
          <w:tcPr>
            <w:tcW w:w="837" w:type="dxa"/>
          </w:tcPr>
          <w:p w14:paraId="15F651F6" w14:textId="77777777" w:rsidR="000B1627" w:rsidRPr="00275861" w:rsidRDefault="000B1627" w:rsidP="004A4280">
            <w:pPr>
              <w:pStyle w:val="xmsonormal"/>
              <w:spacing w:before="0" w:beforeAutospacing="0" w:after="0" w:afterAutospacing="0"/>
              <w:jc w:val="center"/>
              <w:rPr>
                <w:rFonts w:ascii="Arial" w:hAnsi="Arial" w:cs="Arial"/>
                <w:bCs/>
                <w:color w:val="201F1E"/>
                <w:sz w:val="20"/>
                <w:szCs w:val="20"/>
              </w:rPr>
            </w:pPr>
            <w:r>
              <w:rPr>
                <w:rFonts w:ascii="Arial" w:hAnsi="Arial" w:cs="Arial"/>
                <w:bCs/>
                <w:color w:val="201F1E"/>
                <w:sz w:val="20"/>
                <w:szCs w:val="20"/>
              </w:rPr>
              <w:t>2</w:t>
            </w:r>
          </w:p>
        </w:tc>
        <w:tc>
          <w:tcPr>
            <w:tcW w:w="2228" w:type="dxa"/>
          </w:tcPr>
          <w:p w14:paraId="25B2FF1E" w14:textId="77777777" w:rsidR="000B1627" w:rsidRPr="00275861" w:rsidRDefault="000B1627" w:rsidP="004A4280">
            <w:pPr>
              <w:pStyle w:val="xmsonormal"/>
              <w:spacing w:before="0" w:beforeAutospacing="0" w:after="0" w:afterAutospacing="0"/>
              <w:rPr>
                <w:rFonts w:ascii="Arial" w:hAnsi="Arial" w:cs="Arial"/>
                <w:bCs/>
                <w:color w:val="201F1E"/>
                <w:sz w:val="20"/>
                <w:szCs w:val="20"/>
              </w:rPr>
            </w:pPr>
            <w:r w:rsidRPr="00275861">
              <w:rPr>
                <w:rFonts w:ascii="Arial" w:hAnsi="Arial" w:cs="Arial"/>
                <w:bCs/>
                <w:color w:val="201F1E"/>
                <w:sz w:val="20"/>
                <w:szCs w:val="20"/>
              </w:rPr>
              <w:t>Strategie für das Krisenmanagement</w:t>
            </w:r>
          </w:p>
        </w:tc>
        <w:tc>
          <w:tcPr>
            <w:tcW w:w="5305" w:type="dxa"/>
          </w:tcPr>
          <w:p w14:paraId="5EF1F6F1" w14:textId="188DD67F" w:rsidR="000B1627" w:rsidRPr="001F07B3" w:rsidRDefault="000B1627" w:rsidP="000B1627">
            <w:pPr>
              <w:pStyle w:val="xmsonormal"/>
              <w:numPr>
                <w:ilvl w:val="0"/>
                <w:numId w:val="2"/>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 xml:space="preserve">Legen Sie die Vorgehensweise zur Bewältigung der Krise fest, </w:t>
            </w:r>
            <w:r w:rsidR="00327332">
              <w:rPr>
                <w:rFonts w:ascii="Arial" w:hAnsi="Arial" w:cs="Arial"/>
                <w:sz w:val="20"/>
                <w:szCs w:val="20"/>
                <w:lang w:val="de-DE"/>
              </w:rPr>
              <w:t>zum Beispiel</w:t>
            </w:r>
            <w:r w:rsidRPr="001F07B3">
              <w:rPr>
                <w:rFonts w:ascii="Arial" w:hAnsi="Arial" w:cs="Arial"/>
                <w:sz w:val="20"/>
                <w:szCs w:val="20"/>
                <w:lang w:val="de-DE"/>
              </w:rPr>
              <w:t xml:space="preserve"> im Büro bleiben, Personal verlagern, von zu Hause arbeiten, Mitarbeiter unter Quarantäne stellen</w:t>
            </w:r>
            <w:r w:rsidR="00327332">
              <w:rPr>
                <w:rFonts w:ascii="Arial" w:hAnsi="Arial" w:cs="Arial"/>
                <w:sz w:val="20"/>
                <w:szCs w:val="20"/>
                <w:lang w:val="de-DE"/>
              </w:rPr>
              <w:t>.</w:t>
            </w:r>
          </w:p>
          <w:p w14:paraId="039B5B9D" w14:textId="78CCA49E" w:rsidR="000B1627" w:rsidRPr="00327332" w:rsidRDefault="000B1627" w:rsidP="000B1627">
            <w:pPr>
              <w:pStyle w:val="xmsonormal"/>
              <w:numPr>
                <w:ilvl w:val="0"/>
                <w:numId w:val="2"/>
              </w:numPr>
              <w:spacing w:before="0" w:beforeAutospacing="0" w:after="0" w:afterAutospacing="0"/>
              <w:rPr>
                <w:rFonts w:ascii="Arial" w:hAnsi="Arial" w:cs="Arial"/>
                <w:bCs/>
                <w:color w:val="201F1E"/>
                <w:sz w:val="20"/>
                <w:szCs w:val="20"/>
                <w:lang w:val="de-DE"/>
              </w:rPr>
            </w:pPr>
            <w:r w:rsidRPr="00327332">
              <w:rPr>
                <w:rFonts w:ascii="Arial" w:hAnsi="Arial" w:cs="Arial"/>
                <w:sz w:val="20"/>
                <w:szCs w:val="20"/>
                <w:lang w:val="de-DE"/>
              </w:rPr>
              <w:t>Identifizierung alternativer Ressource</w:t>
            </w:r>
            <w:r w:rsidR="00327332" w:rsidRPr="00327332">
              <w:rPr>
                <w:rFonts w:ascii="Arial" w:hAnsi="Arial" w:cs="Arial"/>
                <w:sz w:val="20"/>
                <w:szCs w:val="20"/>
                <w:lang w:val="de-DE"/>
              </w:rPr>
              <w:t xml:space="preserve"> und</w:t>
            </w:r>
            <w:r w:rsidRPr="00327332">
              <w:rPr>
                <w:rFonts w:ascii="Arial" w:hAnsi="Arial" w:cs="Arial"/>
                <w:sz w:val="20"/>
                <w:szCs w:val="20"/>
                <w:lang w:val="de-DE"/>
              </w:rPr>
              <w:t xml:space="preserve"> Versorgungsquellen</w:t>
            </w:r>
            <w:r w:rsidR="00CC1BF1">
              <w:rPr>
                <w:rFonts w:ascii="Arial" w:hAnsi="Arial" w:cs="Arial"/>
                <w:sz w:val="20"/>
                <w:szCs w:val="20"/>
                <w:lang w:val="de-DE"/>
              </w:rPr>
              <w:t>.</w:t>
            </w:r>
          </w:p>
          <w:p w14:paraId="7A164443" w14:textId="01250EA6" w:rsidR="000B1627" w:rsidRPr="001F07B3" w:rsidRDefault="000B1627" w:rsidP="000B1627">
            <w:pPr>
              <w:pStyle w:val="xmsonormal"/>
              <w:numPr>
                <w:ilvl w:val="0"/>
                <w:numId w:val="2"/>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 xml:space="preserve">Definition der Rollen und Verantwortlichkeiten des </w:t>
            </w:r>
            <w:r w:rsidR="00327332">
              <w:rPr>
                <w:rFonts w:ascii="Arial" w:hAnsi="Arial" w:cs="Arial"/>
                <w:sz w:val="20"/>
                <w:szCs w:val="20"/>
                <w:lang w:val="de-DE"/>
              </w:rPr>
              <w:t>Krisenmanagementt</w:t>
            </w:r>
            <w:r w:rsidRPr="001F07B3">
              <w:rPr>
                <w:rFonts w:ascii="Arial" w:hAnsi="Arial" w:cs="Arial"/>
                <w:sz w:val="20"/>
                <w:szCs w:val="20"/>
                <w:lang w:val="de-DE"/>
              </w:rPr>
              <w:t>eams während eine</w:t>
            </w:r>
            <w:r w:rsidR="00CC1BF1">
              <w:rPr>
                <w:rFonts w:ascii="Arial" w:hAnsi="Arial" w:cs="Arial"/>
                <w:sz w:val="20"/>
                <w:szCs w:val="20"/>
                <w:lang w:val="de-DE"/>
              </w:rPr>
              <w:t>s</w:t>
            </w:r>
            <w:r w:rsidRPr="001F07B3">
              <w:rPr>
                <w:rFonts w:ascii="Arial" w:hAnsi="Arial" w:cs="Arial"/>
                <w:sz w:val="20"/>
                <w:szCs w:val="20"/>
                <w:lang w:val="de-DE"/>
              </w:rPr>
              <w:t xml:space="preserve"> </w:t>
            </w:r>
            <w:r w:rsidR="00CC1BF1">
              <w:rPr>
                <w:rFonts w:ascii="Arial" w:hAnsi="Arial" w:cs="Arial"/>
                <w:sz w:val="20"/>
                <w:szCs w:val="20"/>
                <w:lang w:val="de-DE"/>
              </w:rPr>
              <w:t>Vorfalls.</w:t>
            </w:r>
            <w:r w:rsidRPr="001F07B3">
              <w:rPr>
                <w:rFonts w:ascii="Arial" w:hAnsi="Arial" w:cs="Arial"/>
                <w:sz w:val="20"/>
                <w:szCs w:val="20"/>
                <w:lang w:val="de-DE"/>
              </w:rPr>
              <w:t xml:space="preserve"> </w:t>
            </w:r>
          </w:p>
          <w:p w14:paraId="4345C151" w14:textId="60F60FAF" w:rsidR="000B1627" w:rsidRPr="00CC1BF1" w:rsidRDefault="000B1627" w:rsidP="000B1627">
            <w:pPr>
              <w:pStyle w:val="xmsonormal"/>
              <w:numPr>
                <w:ilvl w:val="0"/>
                <w:numId w:val="2"/>
              </w:numPr>
              <w:spacing w:before="0" w:beforeAutospacing="0" w:after="0" w:afterAutospacing="0"/>
              <w:rPr>
                <w:rFonts w:ascii="Arial" w:hAnsi="Arial" w:cs="Arial"/>
                <w:bCs/>
                <w:color w:val="201F1E"/>
                <w:sz w:val="20"/>
                <w:szCs w:val="20"/>
                <w:lang w:val="de-DE"/>
              </w:rPr>
            </w:pPr>
            <w:r w:rsidRPr="00CC1BF1">
              <w:rPr>
                <w:rFonts w:ascii="Arial" w:hAnsi="Arial" w:cs="Arial"/>
                <w:sz w:val="20"/>
                <w:szCs w:val="20"/>
                <w:lang w:val="de-DE"/>
              </w:rPr>
              <w:t>Detaillierte Weisungsbefugnisse vorsehen</w:t>
            </w:r>
            <w:r w:rsidR="00CC1BF1" w:rsidRPr="00CC1BF1">
              <w:rPr>
                <w:rFonts w:ascii="Arial" w:hAnsi="Arial" w:cs="Arial"/>
                <w:sz w:val="20"/>
                <w:szCs w:val="20"/>
                <w:lang w:val="de-DE"/>
              </w:rPr>
              <w:t xml:space="preserve"> und d</w:t>
            </w:r>
            <w:r w:rsidR="00CC1BF1">
              <w:rPr>
                <w:rFonts w:ascii="Arial" w:hAnsi="Arial" w:cs="Arial"/>
                <w:sz w:val="20"/>
                <w:szCs w:val="20"/>
                <w:lang w:val="de-DE"/>
              </w:rPr>
              <w:t>okumentieren.</w:t>
            </w:r>
          </w:p>
          <w:p w14:paraId="66160762" w14:textId="3C0ED1FD" w:rsidR="000B1627" w:rsidRPr="001F07B3" w:rsidRDefault="000B1627" w:rsidP="000B1627">
            <w:pPr>
              <w:pStyle w:val="xmsonormal"/>
              <w:numPr>
                <w:ilvl w:val="0"/>
                <w:numId w:val="2"/>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Liste der Personen, die das Primärteam unterstützen können</w:t>
            </w:r>
            <w:r w:rsidR="00CC1BF1">
              <w:rPr>
                <w:rFonts w:ascii="Arial" w:hAnsi="Arial" w:cs="Arial"/>
                <w:sz w:val="20"/>
                <w:szCs w:val="20"/>
                <w:lang w:val="de-DE"/>
              </w:rPr>
              <w:t>.</w:t>
            </w:r>
            <w:r w:rsidRPr="001F07B3">
              <w:rPr>
                <w:rFonts w:ascii="Arial" w:hAnsi="Arial" w:cs="Arial"/>
                <w:sz w:val="20"/>
                <w:szCs w:val="20"/>
                <w:lang w:val="de-DE"/>
              </w:rPr>
              <w:t xml:space="preserve"> </w:t>
            </w:r>
          </w:p>
          <w:p w14:paraId="762614F6" w14:textId="05AF95B4" w:rsidR="000B1627" w:rsidRPr="001F07B3" w:rsidRDefault="000B1627" w:rsidP="000B1627">
            <w:pPr>
              <w:pStyle w:val="xmsonormal"/>
              <w:numPr>
                <w:ilvl w:val="0"/>
                <w:numId w:val="2"/>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Kriterien für die Reaktion auf bestimmte Ereignisse auflisten</w:t>
            </w:r>
            <w:r w:rsidR="00CC1BF1">
              <w:rPr>
                <w:rFonts w:ascii="Arial" w:hAnsi="Arial" w:cs="Arial"/>
                <w:sz w:val="20"/>
                <w:szCs w:val="20"/>
                <w:lang w:val="de-DE"/>
              </w:rPr>
              <w:t>.</w:t>
            </w:r>
          </w:p>
        </w:tc>
        <w:tc>
          <w:tcPr>
            <w:tcW w:w="1260" w:type="dxa"/>
          </w:tcPr>
          <w:p w14:paraId="2DFF23D2" w14:textId="77777777" w:rsidR="000B1627" w:rsidRDefault="000B1627" w:rsidP="004A4280">
            <w:pPr>
              <w:pStyle w:val="xmsonormal"/>
              <w:spacing w:before="0" w:beforeAutospacing="0" w:after="0" w:afterAutospacing="0"/>
              <w:jc w:val="center"/>
              <w:rPr>
                <w:rFonts w:ascii="Arial" w:hAnsi="Arial" w:cs="Arial"/>
                <w:sz w:val="20"/>
                <w:szCs w:val="20"/>
              </w:rPr>
            </w:pPr>
            <w:r w:rsidRPr="000B1627">
              <w:rPr>
                <w:rFonts w:ascii="Courier New" w:hAnsi="Courier New" w:cs="Courier New"/>
                <w:sz w:val="28"/>
                <w:szCs w:val="20"/>
              </w:rPr>
              <w:t>□</w:t>
            </w:r>
          </w:p>
        </w:tc>
      </w:tr>
      <w:tr w:rsidR="000B1627" w:rsidRPr="00275861" w14:paraId="5DFC4A45" w14:textId="77777777" w:rsidTr="000B1627">
        <w:tc>
          <w:tcPr>
            <w:tcW w:w="837" w:type="dxa"/>
          </w:tcPr>
          <w:p w14:paraId="211FFB19" w14:textId="77777777" w:rsidR="000B1627" w:rsidRPr="00275861" w:rsidRDefault="000B1627" w:rsidP="004A4280">
            <w:pPr>
              <w:pStyle w:val="xmsonormal"/>
              <w:spacing w:before="0" w:beforeAutospacing="0" w:after="0" w:afterAutospacing="0"/>
              <w:jc w:val="center"/>
              <w:rPr>
                <w:rFonts w:ascii="Arial" w:hAnsi="Arial" w:cs="Arial"/>
                <w:bCs/>
                <w:color w:val="201F1E"/>
                <w:sz w:val="20"/>
                <w:szCs w:val="20"/>
              </w:rPr>
            </w:pPr>
            <w:r w:rsidRPr="00275861">
              <w:rPr>
                <w:rFonts w:ascii="Arial" w:hAnsi="Arial" w:cs="Arial"/>
                <w:bCs/>
                <w:color w:val="201F1E"/>
                <w:sz w:val="20"/>
                <w:szCs w:val="20"/>
              </w:rPr>
              <w:t>4</w:t>
            </w:r>
          </w:p>
        </w:tc>
        <w:tc>
          <w:tcPr>
            <w:tcW w:w="2228" w:type="dxa"/>
          </w:tcPr>
          <w:p w14:paraId="62F0C36C" w14:textId="77777777" w:rsidR="000B1627" w:rsidRPr="00275861" w:rsidRDefault="000B1627" w:rsidP="004A4280">
            <w:pPr>
              <w:pStyle w:val="xmsonormal"/>
              <w:spacing w:before="0" w:beforeAutospacing="0" w:after="0" w:afterAutospacing="0"/>
              <w:rPr>
                <w:rFonts w:ascii="Arial" w:hAnsi="Arial" w:cs="Arial"/>
                <w:bCs/>
                <w:color w:val="201F1E"/>
                <w:sz w:val="20"/>
                <w:szCs w:val="20"/>
              </w:rPr>
            </w:pPr>
            <w:r w:rsidRPr="00275861">
              <w:rPr>
                <w:rFonts w:ascii="Arial" w:hAnsi="Arial" w:cs="Arial"/>
                <w:bCs/>
                <w:color w:val="201F1E"/>
                <w:sz w:val="20"/>
                <w:szCs w:val="20"/>
              </w:rPr>
              <w:t>Kommunikation</w:t>
            </w:r>
          </w:p>
        </w:tc>
        <w:tc>
          <w:tcPr>
            <w:tcW w:w="5305" w:type="dxa"/>
          </w:tcPr>
          <w:p w14:paraId="4986022A" w14:textId="1F9AB3B6" w:rsidR="000B1627" w:rsidRPr="001F07B3" w:rsidRDefault="000B1627" w:rsidP="000B1627">
            <w:pPr>
              <w:pStyle w:val="xmsonormal"/>
              <w:numPr>
                <w:ilvl w:val="0"/>
                <w:numId w:val="3"/>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Legen Sie fest, wer in der Krise kontaktiert werden soll</w:t>
            </w:r>
            <w:r w:rsidR="00CC1BF1">
              <w:rPr>
                <w:rFonts w:ascii="Arial" w:hAnsi="Arial" w:cs="Arial"/>
                <w:sz w:val="20"/>
                <w:szCs w:val="20"/>
                <w:lang w:val="de-DE"/>
              </w:rPr>
              <w:t>.</w:t>
            </w:r>
          </w:p>
          <w:p w14:paraId="350DEFBB" w14:textId="0CED125B" w:rsidR="000B1627" w:rsidRPr="001F07B3" w:rsidRDefault="000B1627" w:rsidP="000B1627">
            <w:pPr>
              <w:pStyle w:val="xmsonormal"/>
              <w:numPr>
                <w:ilvl w:val="0"/>
                <w:numId w:val="3"/>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Bestimmen Sie die Reihenfolge und Häufigkeit</w:t>
            </w:r>
            <w:r w:rsidR="00CC1BF1">
              <w:rPr>
                <w:rFonts w:ascii="Arial" w:hAnsi="Arial" w:cs="Arial"/>
                <w:sz w:val="20"/>
                <w:szCs w:val="20"/>
                <w:lang w:val="de-DE"/>
              </w:rPr>
              <w:t>.</w:t>
            </w:r>
          </w:p>
          <w:p w14:paraId="72B2B70A" w14:textId="7DE5DA3D" w:rsidR="000B1627" w:rsidRPr="001F07B3" w:rsidRDefault="000B1627" w:rsidP="000B1627">
            <w:pPr>
              <w:pStyle w:val="xmsonormal"/>
              <w:numPr>
                <w:ilvl w:val="0"/>
                <w:numId w:val="3"/>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Erstellung einer detaillierten Kontaktliste mit allen Kontaktmöglichkeiten zu Teammitgliedern, wichtigen Anbietern, Strafverfolgungsbehörden, Ersthelfern, Gesundheitseinrichtungen und Regierungsbehörden</w:t>
            </w:r>
            <w:r w:rsidR="00CC1BF1">
              <w:rPr>
                <w:rFonts w:ascii="Arial" w:hAnsi="Arial" w:cs="Arial"/>
                <w:sz w:val="20"/>
                <w:szCs w:val="20"/>
                <w:lang w:val="de-DE"/>
              </w:rPr>
              <w:t>.</w:t>
            </w:r>
          </w:p>
          <w:p w14:paraId="4D25003B" w14:textId="58616109" w:rsidR="000B1627" w:rsidRPr="001F07B3" w:rsidRDefault="00CC1BF1" w:rsidP="000B1627">
            <w:pPr>
              <w:pStyle w:val="xmsonormal"/>
              <w:numPr>
                <w:ilvl w:val="0"/>
                <w:numId w:val="3"/>
              </w:numPr>
              <w:spacing w:before="0" w:beforeAutospacing="0" w:after="0" w:afterAutospacing="0"/>
              <w:rPr>
                <w:rFonts w:ascii="Arial" w:hAnsi="Arial" w:cs="Arial"/>
                <w:bCs/>
                <w:color w:val="201F1E"/>
                <w:sz w:val="20"/>
                <w:szCs w:val="20"/>
                <w:lang w:val="de-DE"/>
              </w:rPr>
            </w:pPr>
            <w:r>
              <w:rPr>
                <w:rFonts w:ascii="Arial" w:hAnsi="Arial" w:cs="Arial"/>
                <w:sz w:val="20"/>
                <w:szCs w:val="20"/>
                <w:lang w:val="de-DE"/>
              </w:rPr>
              <w:t>Beschreiben</w:t>
            </w:r>
            <w:r w:rsidR="000B1627" w:rsidRPr="001F07B3">
              <w:rPr>
                <w:rFonts w:ascii="Arial" w:hAnsi="Arial" w:cs="Arial"/>
                <w:sz w:val="20"/>
                <w:szCs w:val="20"/>
                <w:lang w:val="de-DE"/>
              </w:rPr>
              <w:t xml:space="preserve"> von Rollen und Verantwortlichkeiten in Kontaktlisten</w:t>
            </w:r>
            <w:r>
              <w:rPr>
                <w:rFonts w:ascii="Arial" w:hAnsi="Arial" w:cs="Arial"/>
                <w:sz w:val="20"/>
                <w:szCs w:val="20"/>
                <w:lang w:val="de-DE"/>
              </w:rPr>
              <w:t>.</w:t>
            </w:r>
          </w:p>
          <w:p w14:paraId="1F86AC2E" w14:textId="2D63FDAD" w:rsidR="000B1627" w:rsidRPr="001F07B3" w:rsidRDefault="000B1627" w:rsidP="000B1627">
            <w:pPr>
              <w:pStyle w:val="xmsonormal"/>
              <w:numPr>
                <w:ilvl w:val="0"/>
                <w:numId w:val="3"/>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Einsatz von Konferenztechnologien, um sicherzustellen, dass die Mitarbeiter mit ihren Vorgesetzten und Teammitgliedern in Kontakt bleiben können</w:t>
            </w:r>
            <w:r w:rsidR="00CC1BF1">
              <w:rPr>
                <w:rFonts w:ascii="Arial" w:hAnsi="Arial" w:cs="Arial"/>
                <w:sz w:val="20"/>
                <w:szCs w:val="20"/>
                <w:lang w:val="de-DE"/>
              </w:rPr>
              <w:t>.</w:t>
            </w:r>
            <w:r w:rsidRPr="001F07B3">
              <w:rPr>
                <w:rFonts w:ascii="Arial" w:hAnsi="Arial" w:cs="Arial"/>
                <w:sz w:val="20"/>
                <w:szCs w:val="20"/>
                <w:lang w:val="de-DE"/>
              </w:rPr>
              <w:t xml:space="preserve"> </w:t>
            </w:r>
          </w:p>
        </w:tc>
        <w:tc>
          <w:tcPr>
            <w:tcW w:w="1260" w:type="dxa"/>
          </w:tcPr>
          <w:p w14:paraId="0C8824E6" w14:textId="77777777" w:rsidR="000B1627" w:rsidRDefault="000B1627" w:rsidP="004A4280">
            <w:pPr>
              <w:pStyle w:val="xmsonormal"/>
              <w:spacing w:before="0" w:beforeAutospacing="0" w:after="0" w:afterAutospacing="0"/>
              <w:jc w:val="center"/>
              <w:rPr>
                <w:rFonts w:ascii="Arial" w:hAnsi="Arial" w:cs="Arial"/>
                <w:sz w:val="20"/>
                <w:szCs w:val="20"/>
              </w:rPr>
            </w:pPr>
            <w:r w:rsidRPr="000B1627">
              <w:rPr>
                <w:rFonts w:ascii="Courier New" w:hAnsi="Courier New" w:cs="Courier New"/>
                <w:sz w:val="28"/>
                <w:szCs w:val="20"/>
              </w:rPr>
              <w:t>□</w:t>
            </w:r>
          </w:p>
        </w:tc>
      </w:tr>
      <w:tr w:rsidR="000B1627" w:rsidRPr="00275861" w14:paraId="0DAE9A34" w14:textId="77777777" w:rsidTr="000B1627">
        <w:tc>
          <w:tcPr>
            <w:tcW w:w="837" w:type="dxa"/>
          </w:tcPr>
          <w:p w14:paraId="32BA142E" w14:textId="77777777" w:rsidR="000B1627" w:rsidRPr="00275861" w:rsidRDefault="000B1627" w:rsidP="004A4280">
            <w:pPr>
              <w:pStyle w:val="xmsonormal"/>
              <w:spacing w:before="0" w:beforeAutospacing="0" w:after="0" w:afterAutospacing="0"/>
              <w:jc w:val="center"/>
              <w:rPr>
                <w:rFonts w:ascii="Arial" w:hAnsi="Arial" w:cs="Arial"/>
                <w:bCs/>
                <w:color w:val="201F1E"/>
                <w:sz w:val="20"/>
                <w:szCs w:val="20"/>
              </w:rPr>
            </w:pPr>
            <w:r w:rsidRPr="00275861">
              <w:rPr>
                <w:rFonts w:ascii="Arial" w:hAnsi="Arial" w:cs="Arial"/>
                <w:bCs/>
                <w:color w:val="201F1E"/>
                <w:sz w:val="20"/>
                <w:szCs w:val="20"/>
              </w:rPr>
              <w:lastRenderedPageBreak/>
              <w:t>5</w:t>
            </w:r>
          </w:p>
        </w:tc>
        <w:tc>
          <w:tcPr>
            <w:tcW w:w="2228" w:type="dxa"/>
          </w:tcPr>
          <w:p w14:paraId="27A4FDC2" w14:textId="77777777" w:rsidR="000B1627" w:rsidRPr="00275861" w:rsidRDefault="000B1627" w:rsidP="004A4280">
            <w:pPr>
              <w:pStyle w:val="xmsonormal"/>
              <w:spacing w:before="0" w:beforeAutospacing="0" w:after="0" w:afterAutospacing="0"/>
              <w:rPr>
                <w:rFonts w:ascii="Arial" w:hAnsi="Arial" w:cs="Arial"/>
                <w:bCs/>
                <w:color w:val="201F1E"/>
                <w:sz w:val="20"/>
                <w:szCs w:val="20"/>
              </w:rPr>
            </w:pPr>
            <w:r w:rsidRPr="00275861">
              <w:rPr>
                <w:rFonts w:ascii="Arial" w:hAnsi="Arial" w:cs="Arial"/>
                <w:bCs/>
                <w:color w:val="201F1E"/>
                <w:sz w:val="20"/>
                <w:szCs w:val="20"/>
              </w:rPr>
              <w:t>Medienverwaltung</w:t>
            </w:r>
          </w:p>
        </w:tc>
        <w:tc>
          <w:tcPr>
            <w:tcW w:w="5305" w:type="dxa"/>
          </w:tcPr>
          <w:p w14:paraId="7FA7B52B" w14:textId="7E6F8FC2" w:rsidR="000B1627" w:rsidRPr="001F07B3" w:rsidRDefault="000B1627" w:rsidP="000B1627">
            <w:pPr>
              <w:pStyle w:val="xmsonormal"/>
              <w:numPr>
                <w:ilvl w:val="0"/>
                <w:numId w:val="4"/>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 xml:space="preserve">Vorbereitung von Kontaktdaten für externe Kontakte, </w:t>
            </w:r>
            <w:r w:rsidR="00CC1BF1">
              <w:rPr>
                <w:rFonts w:ascii="Arial" w:hAnsi="Arial" w:cs="Arial"/>
                <w:sz w:val="20"/>
                <w:szCs w:val="20"/>
                <w:lang w:val="de-DE"/>
              </w:rPr>
              <w:t>zum Beispiel</w:t>
            </w:r>
            <w:r w:rsidRPr="001F07B3">
              <w:rPr>
                <w:rFonts w:ascii="Arial" w:hAnsi="Arial" w:cs="Arial"/>
                <w:sz w:val="20"/>
                <w:szCs w:val="20"/>
                <w:lang w:val="de-DE"/>
              </w:rPr>
              <w:t xml:space="preserve"> Interessengruppen, Lieferanten</w:t>
            </w:r>
            <w:r w:rsidR="00CC1BF1">
              <w:rPr>
                <w:rFonts w:ascii="Arial" w:hAnsi="Arial" w:cs="Arial"/>
                <w:sz w:val="20"/>
                <w:szCs w:val="20"/>
                <w:lang w:val="de-DE"/>
              </w:rPr>
              <w:t xml:space="preserve"> oder</w:t>
            </w:r>
            <w:r w:rsidRPr="001F07B3">
              <w:rPr>
                <w:rFonts w:ascii="Arial" w:hAnsi="Arial" w:cs="Arial"/>
                <w:sz w:val="20"/>
                <w:szCs w:val="20"/>
                <w:lang w:val="de-DE"/>
              </w:rPr>
              <w:t xml:space="preserve"> Mitglieder der Lieferkette</w:t>
            </w:r>
            <w:r w:rsidR="00CC1BF1">
              <w:rPr>
                <w:rFonts w:ascii="Arial" w:hAnsi="Arial" w:cs="Arial"/>
                <w:sz w:val="20"/>
                <w:szCs w:val="20"/>
                <w:lang w:val="de-DE"/>
              </w:rPr>
              <w:t>.</w:t>
            </w:r>
            <w:r w:rsidRPr="001F07B3">
              <w:rPr>
                <w:rFonts w:ascii="Arial" w:hAnsi="Arial" w:cs="Arial"/>
                <w:sz w:val="20"/>
                <w:szCs w:val="20"/>
                <w:lang w:val="de-DE"/>
              </w:rPr>
              <w:t xml:space="preserve"> </w:t>
            </w:r>
          </w:p>
          <w:p w14:paraId="5FDE2D94" w14:textId="3C42CDB0" w:rsidR="000B1627" w:rsidRPr="001F07B3" w:rsidRDefault="000B1627" w:rsidP="000B1627">
            <w:pPr>
              <w:pStyle w:val="xmsonormal"/>
              <w:numPr>
                <w:ilvl w:val="0"/>
                <w:numId w:val="4"/>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 xml:space="preserve">Aufstellung von Leitlinien für den Umgang mit den Medien während und nach </w:t>
            </w:r>
            <w:r w:rsidR="00CC1BF1">
              <w:rPr>
                <w:rFonts w:ascii="Arial" w:hAnsi="Arial" w:cs="Arial"/>
                <w:sz w:val="20"/>
                <w:szCs w:val="20"/>
                <w:lang w:val="de-DE"/>
              </w:rPr>
              <w:t>eines</w:t>
            </w:r>
            <w:r w:rsidRPr="001F07B3">
              <w:rPr>
                <w:rFonts w:ascii="Arial" w:hAnsi="Arial" w:cs="Arial"/>
                <w:sz w:val="20"/>
                <w:szCs w:val="20"/>
                <w:lang w:val="de-DE"/>
              </w:rPr>
              <w:t xml:space="preserve"> </w:t>
            </w:r>
            <w:r w:rsidR="00CC1BF1">
              <w:rPr>
                <w:rFonts w:ascii="Arial" w:hAnsi="Arial" w:cs="Arial"/>
                <w:sz w:val="20"/>
                <w:szCs w:val="20"/>
                <w:lang w:val="de-DE"/>
              </w:rPr>
              <w:t>Vorfalls</w:t>
            </w:r>
            <w:r w:rsidRPr="001F07B3">
              <w:rPr>
                <w:rFonts w:ascii="Arial" w:hAnsi="Arial" w:cs="Arial"/>
                <w:sz w:val="20"/>
                <w:szCs w:val="20"/>
                <w:lang w:val="de-DE"/>
              </w:rPr>
              <w:t xml:space="preserve">.  </w:t>
            </w:r>
          </w:p>
          <w:p w14:paraId="69876373" w14:textId="69D9BEEA" w:rsidR="000B1627" w:rsidRPr="001F07B3" w:rsidRDefault="000B1627" w:rsidP="000B1627">
            <w:pPr>
              <w:pStyle w:val="xmsonormal"/>
              <w:numPr>
                <w:ilvl w:val="0"/>
                <w:numId w:val="4"/>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Vorbereitung von Erklärungen für die Medien</w:t>
            </w:r>
            <w:r w:rsidR="00CC1BF1">
              <w:rPr>
                <w:rFonts w:ascii="Arial" w:hAnsi="Arial" w:cs="Arial"/>
                <w:sz w:val="20"/>
                <w:szCs w:val="20"/>
                <w:lang w:val="de-DE"/>
              </w:rPr>
              <w:t>.</w:t>
            </w:r>
          </w:p>
          <w:p w14:paraId="09FF2712" w14:textId="617DF903" w:rsidR="000B1627" w:rsidRPr="001F07B3" w:rsidRDefault="000B1627" w:rsidP="000B1627">
            <w:pPr>
              <w:pStyle w:val="xmsonormal"/>
              <w:numPr>
                <w:ilvl w:val="0"/>
                <w:numId w:val="4"/>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Identifizierung von primären und alternativen Medienkontakten</w:t>
            </w:r>
            <w:r w:rsidR="00CC1BF1">
              <w:rPr>
                <w:rFonts w:ascii="Arial" w:hAnsi="Arial" w:cs="Arial"/>
                <w:sz w:val="20"/>
                <w:szCs w:val="20"/>
                <w:lang w:val="de-DE"/>
              </w:rPr>
              <w:t>.</w:t>
            </w:r>
          </w:p>
          <w:p w14:paraId="1C8A8D6C" w14:textId="38C6D868" w:rsidR="000B1627" w:rsidRPr="001F07B3" w:rsidRDefault="000B1627" w:rsidP="000B1627">
            <w:pPr>
              <w:pStyle w:val="xmsonormal"/>
              <w:numPr>
                <w:ilvl w:val="0"/>
                <w:numId w:val="4"/>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Schulung ausgewählter Medienvertreter im Umgang mit den Medien</w:t>
            </w:r>
            <w:r w:rsidR="00CC1BF1">
              <w:rPr>
                <w:rFonts w:ascii="Arial" w:hAnsi="Arial" w:cs="Arial"/>
                <w:sz w:val="20"/>
                <w:szCs w:val="20"/>
                <w:lang w:val="de-DE"/>
              </w:rPr>
              <w:t>.</w:t>
            </w:r>
          </w:p>
          <w:p w14:paraId="0A601E56" w14:textId="3F68F256" w:rsidR="000B1627" w:rsidRPr="00CC1BF1" w:rsidRDefault="000B1627" w:rsidP="000B1627">
            <w:pPr>
              <w:pStyle w:val="xmsonormal"/>
              <w:numPr>
                <w:ilvl w:val="0"/>
                <w:numId w:val="4"/>
              </w:numPr>
              <w:spacing w:before="0" w:beforeAutospacing="0" w:after="0" w:afterAutospacing="0"/>
              <w:rPr>
                <w:rFonts w:ascii="Arial" w:hAnsi="Arial" w:cs="Arial"/>
                <w:bCs/>
                <w:color w:val="201F1E"/>
                <w:sz w:val="20"/>
                <w:szCs w:val="20"/>
                <w:lang w:val="de-DE"/>
              </w:rPr>
            </w:pPr>
            <w:r w:rsidRPr="00CC1BF1">
              <w:rPr>
                <w:rFonts w:ascii="Arial" w:hAnsi="Arial" w:cs="Arial"/>
                <w:sz w:val="20"/>
                <w:szCs w:val="20"/>
                <w:lang w:val="de-DE"/>
              </w:rPr>
              <w:t>Einrichten eines Treffpunkts für Medienbriefings</w:t>
            </w:r>
            <w:r w:rsidR="00CC1BF1" w:rsidRPr="00CC1BF1">
              <w:rPr>
                <w:rFonts w:ascii="Arial" w:hAnsi="Arial" w:cs="Arial"/>
                <w:sz w:val="20"/>
                <w:szCs w:val="20"/>
                <w:lang w:val="de-DE"/>
              </w:rPr>
              <w:t>.</w:t>
            </w:r>
          </w:p>
          <w:p w14:paraId="24788244" w14:textId="38259DF1" w:rsidR="000B1627" w:rsidRPr="001F07B3" w:rsidRDefault="000B1627" w:rsidP="000B1627">
            <w:pPr>
              <w:pStyle w:val="xmsonormal"/>
              <w:numPr>
                <w:ilvl w:val="0"/>
                <w:numId w:val="4"/>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Schulung der Mitarbeiter für den Umgang mit den Medien (wenn überhaupt)</w:t>
            </w:r>
            <w:r w:rsidR="00CC1BF1">
              <w:rPr>
                <w:rFonts w:ascii="Arial" w:hAnsi="Arial" w:cs="Arial"/>
                <w:sz w:val="20"/>
                <w:szCs w:val="20"/>
                <w:lang w:val="de-DE"/>
              </w:rPr>
              <w:t>.</w:t>
            </w:r>
          </w:p>
          <w:p w14:paraId="3E2A26F2" w14:textId="1628F215" w:rsidR="000B1627" w:rsidRPr="001F07B3" w:rsidRDefault="00745499" w:rsidP="00745499">
            <w:pPr>
              <w:pStyle w:val="xmsonormal"/>
              <w:numPr>
                <w:ilvl w:val="0"/>
                <w:numId w:val="4"/>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 xml:space="preserve">Erstellung von Protokollen für die </w:t>
            </w:r>
            <w:r w:rsidR="000B1627" w:rsidRPr="001F07B3">
              <w:rPr>
                <w:rFonts w:ascii="Arial" w:hAnsi="Arial" w:cs="Arial"/>
                <w:sz w:val="20"/>
                <w:szCs w:val="20"/>
                <w:lang w:val="de-DE"/>
              </w:rPr>
              <w:t xml:space="preserve">Verwaltung der Nutzung sozialer Medien durch Mitarbeiter während </w:t>
            </w:r>
            <w:r w:rsidRPr="001F07B3">
              <w:rPr>
                <w:rFonts w:ascii="Arial" w:hAnsi="Arial" w:cs="Arial"/>
                <w:sz w:val="20"/>
                <w:szCs w:val="20"/>
                <w:lang w:val="de-DE"/>
              </w:rPr>
              <w:t xml:space="preserve">einer </w:t>
            </w:r>
            <w:r w:rsidR="000B1627" w:rsidRPr="001F07B3">
              <w:rPr>
                <w:rFonts w:ascii="Arial" w:hAnsi="Arial" w:cs="Arial"/>
                <w:sz w:val="20"/>
                <w:szCs w:val="20"/>
                <w:lang w:val="de-DE"/>
              </w:rPr>
              <w:t>Krise</w:t>
            </w:r>
            <w:r w:rsidR="00CC1BF1">
              <w:rPr>
                <w:rFonts w:ascii="Arial" w:hAnsi="Arial" w:cs="Arial"/>
                <w:sz w:val="20"/>
                <w:szCs w:val="20"/>
                <w:lang w:val="de-DE"/>
              </w:rPr>
              <w:t>.</w:t>
            </w:r>
            <w:r w:rsidR="000B1627" w:rsidRPr="001F07B3">
              <w:rPr>
                <w:rFonts w:ascii="Arial" w:hAnsi="Arial" w:cs="Arial"/>
                <w:sz w:val="20"/>
                <w:szCs w:val="20"/>
                <w:lang w:val="de-DE"/>
              </w:rPr>
              <w:t xml:space="preserve">  </w:t>
            </w:r>
          </w:p>
        </w:tc>
        <w:tc>
          <w:tcPr>
            <w:tcW w:w="1260" w:type="dxa"/>
          </w:tcPr>
          <w:p w14:paraId="7224ED40" w14:textId="77777777" w:rsidR="000B1627" w:rsidRDefault="000B1627" w:rsidP="004A4280">
            <w:pPr>
              <w:pStyle w:val="xmsonormal"/>
              <w:spacing w:before="0" w:beforeAutospacing="0" w:after="0" w:afterAutospacing="0"/>
              <w:jc w:val="center"/>
              <w:rPr>
                <w:rFonts w:ascii="Arial" w:hAnsi="Arial" w:cs="Arial"/>
                <w:sz w:val="20"/>
                <w:szCs w:val="20"/>
              </w:rPr>
            </w:pPr>
            <w:r w:rsidRPr="000B1627">
              <w:rPr>
                <w:rFonts w:ascii="Courier New" w:hAnsi="Courier New" w:cs="Courier New"/>
                <w:sz w:val="28"/>
                <w:szCs w:val="20"/>
              </w:rPr>
              <w:t>□</w:t>
            </w:r>
          </w:p>
        </w:tc>
      </w:tr>
      <w:tr w:rsidR="000B1627" w:rsidRPr="00275861" w14:paraId="26B016F5" w14:textId="77777777" w:rsidTr="000B1627">
        <w:tc>
          <w:tcPr>
            <w:tcW w:w="837" w:type="dxa"/>
          </w:tcPr>
          <w:p w14:paraId="7E5E6A5E" w14:textId="77777777" w:rsidR="000B1627" w:rsidRPr="00275861" w:rsidRDefault="000B1627" w:rsidP="004A4280">
            <w:pPr>
              <w:pStyle w:val="xmsonormal"/>
              <w:spacing w:before="0" w:beforeAutospacing="0" w:after="0" w:afterAutospacing="0"/>
              <w:jc w:val="center"/>
              <w:rPr>
                <w:rFonts w:ascii="Arial" w:hAnsi="Arial" w:cs="Arial"/>
                <w:bCs/>
                <w:color w:val="201F1E"/>
                <w:sz w:val="20"/>
                <w:szCs w:val="20"/>
              </w:rPr>
            </w:pPr>
            <w:r w:rsidRPr="00275861">
              <w:rPr>
                <w:rFonts w:ascii="Arial" w:hAnsi="Arial" w:cs="Arial"/>
                <w:bCs/>
                <w:color w:val="201F1E"/>
                <w:sz w:val="20"/>
                <w:szCs w:val="20"/>
              </w:rPr>
              <w:t>6</w:t>
            </w:r>
          </w:p>
        </w:tc>
        <w:tc>
          <w:tcPr>
            <w:tcW w:w="2228" w:type="dxa"/>
          </w:tcPr>
          <w:p w14:paraId="0723A22C" w14:textId="77777777" w:rsidR="000B1627" w:rsidRPr="00275861" w:rsidRDefault="000B1627" w:rsidP="004A4280">
            <w:pPr>
              <w:pStyle w:val="xmsonormal"/>
              <w:spacing w:before="0" w:beforeAutospacing="0" w:after="0" w:afterAutospacing="0"/>
              <w:rPr>
                <w:rFonts w:ascii="Arial" w:hAnsi="Arial" w:cs="Arial"/>
                <w:bCs/>
                <w:color w:val="201F1E"/>
                <w:sz w:val="20"/>
                <w:szCs w:val="20"/>
              </w:rPr>
            </w:pPr>
            <w:r w:rsidRPr="00275861">
              <w:rPr>
                <w:rFonts w:ascii="Arial" w:hAnsi="Arial" w:cs="Arial"/>
                <w:bCs/>
                <w:color w:val="201F1E"/>
                <w:sz w:val="20"/>
                <w:szCs w:val="20"/>
              </w:rPr>
              <w:t>Verfahren in Krisensituationen</w:t>
            </w:r>
          </w:p>
        </w:tc>
        <w:tc>
          <w:tcPr>
            <w:tcW w:w="5305" w:type="dxa"/>
          </w:tcPr>
          <w:p w14:paraId="7D111592" w14:textId="77777777" w:rsidR="00745499" w:rsidRPr="001F07B3" w:rsidRDefault="00745499" w:rsidP="00745499">
            <w:pPr>
              <w:pStyle w:val="xmsonormal"/>
              <w:numPr>
                <w:ilvl w:val="0"/>
                <w:numId w:val="5"/>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Wenn die Bewertung des Vorfalls darauf hindeutet, berufen Sie</w:t>
            </w:r>
            <w:r w:rsidR="000B1627" w:rsidRPr="001F07B3">
              <w:rPr>
                <w:rFonts w:ascii="Arial" w:hAnsi="Arial" w:cs="Arial"/>
                <w:sz w:val="20"/>
                <w:szCs w:val="20"/>
                <w:lang w:val="de-DE"/>
              </w:rPr>
              <w:t xml:space="preserve"> Mitglieder des Krisenteams </w:t>
            </w:r>
            <w:r w:rsidRPr="001F07B3">
              <w:rPr>
                <w:rFonts w:ascii="Arial" w:hAnsi="Arial" w:cs="Arial"/>
                <w:sz w:val="20"/>
                <w:szCs w:val="20"/>
                <w:lang w:val="de-DE"/>
              </w:rPr>
              <w:t>ein.</w:t>
            </w:r>
          </w:p>
          <w:p w14:paraId="13758CF6" w14:textId="23E45E67" w:rsidR="00745499" w:rsidRPr="001F07B3" w:rsidRDefault="000B1627" w:rsidP="00745499">
            <w:pPr>
              <w:pStyle w:val="xmsonormal"/>
              <w:numPr>
                <w:ilvl w:val="0"/>
                <w:numId w:val="5"/>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Festleg</w:t>
            </w:r>
            <w:r w:rsidR="00CC1BF1">
              <w:rPr>
                <w:rFonts w:ascii="Arial" w:hAnsi="Arial" w:cs="Arial"/>
                <w:sz w:val="20"/>
                <w:szCs w:val="20"/>
                <w:lang w:val="de-DE"/>
              </w:rPr>
              <w:t>en</w:t>
            </w:r>
            <w:r w:rsidRPr="001F07B3">
              <w:rPr>
                <w:rFonts w:ascii="Arial" w:hAnsi="Arial" w:cs="Arial"/>
                <w:sz w:val="20"/>
                <w:szCs w:val="20"/>
                <w:lang w:val="de-DE"/>
              </w:rPr>
              <w:t xml:space="preserve"> der ersten Schritte zur Steuerung der Unternehmensabläufe</w:t>
            </w:r>
            <w:r w:rsidR="00CC1BF1">
              <w:rPr>
                <w:rFonts w:ascii="Arial" w:hAnsi="Arial" w:cs="Arial"/>
                <w:sz w:val="20"/>
                <w:szCs w:val="20"/>
                <w:lang w:val="de-DE"/>
              </w:rPr>
              <w:t>.</w:t>
            </w:r>
          </w:p>
          <w:p w14:paraId="1FAD63DB" w14:textId="0B065D81" w:rsidR="00745499" w:rsidRPr="001F07B3" w:rsidRDefault="000B1627" w:rsidP="00745499">
            <w:pPr>
              <w:pStyle w:val="xmsonormal"/>
              <w:numPr>
                <w:ilvl w:val="0"/>
                <w:numId w:val="5"/>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regelmäßige Treffen mit den Krisenteams zur Bewertung der Fortschritte ansetzen</w:t>
            </w:r>
            <w:r w:rsidR="00CC1BF1">
              <w:rPr>
                <w:rFonts w:ascii="Arial" w:hAnsi="Arial" w:cs="Arial"/>
                <w:sz w:val="20"/>
                <w:szCs w:val="20"/>
                <w:lang w:val="de-DE"/>
              </w:rPr>
              <w:t>.</w:t>
            </w:r>
          </w:p>
          <w:p w14:paraId="59DC7BA9" w14:textId="0E3DC74D" w:rsidR="00745499" w:rsidRPr="001F07B3" w:rsidRDefault="000B1627" w:rsidP="00745499">
            <w:pPr>
              <w:pStyle w:val="xmsonormal"/>
              <w:numPr>
                <w:ilvl w:val="0"/>
                <w:numId w:val="5"/>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 xml:space="preserve">Regelmäßige Mitteilung des Krisenstatus an Mitarbeiter, </w:t>
            </w:r>
            <w:r w:rsidR="00745499" w:rsidRPr="001F07B3">
              <w:rPr>
                <w:rFonts w:ascii="Arial" w:hAnsi="Arial" w:cs="Arial"/>
                <w:sz w:val="20"/>
                <w:szCs w:val="20"/>
                <w:lang w:val="de-DE"/>
              </w:rPr>
              <w:t xml:space="preserve">Management, </w:t>
            </w:r>
            <w:r w:rsidRPr="001F07B3">
              <w:rPr>
                <w:rFonts w:ascii="Arial" w:hAnsi="Arial" w:cs="Arial"/>
                <w:sz w:val="20"/>
                <w:szCs w:val="20"/>
                <w:lang w:val="de-DE"/>
              </w:rPr>
              <w:t>Interessengruppen und die Medien, soweit dies erforderlich ist</w:t>
            </w:r>
            <w:r w:rsidR="00CC1BF1">
              <w:rPr>
                <w:rFonts w:ascii="Arial" w:hAnsi="Arial" w:cs="Arial"/>
                <w:sz w:val="20"/>
                <w:szCs w:val="20"/>
                <w:lang w:val="de-DE"/>
              </w:rPr>
              <w:t>.</w:t>
            </w:r>
          </w:p>
          <w:p w14:paraId="7A80D796" w14:textId="7313999B" w:rsidR="00745499" w:rsidRPr="001F07B3" w:rsidRDefault="000B1627" w:rsidP="00745499">
            <w:pPr>
              <w:pStyle w:val="xmsonormal"/>
              <w:numPr>
                <w:ilvl w:val="0"/>
                <w:numId w:val="5"/>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Definieren Sie die Schritte, die zu befolgen sind, wenn zusätzliche Ereignisse auftreten, die durch das ursprüngliche Ereignis ausgelöst werden</w:t>
            </w:r>
            <w:r w:rsidR="00CC1BF1">
              <w:rPr>
                <w:rFonts w:ascii="Arial" w:hAnsi="Arial" w:cs="Arial"/>
                <w:sz w:val="20"/>
                <w:szCs w:val="20"/>
                <w:lang w:val="de-DE"/>
              </w:rPr>
              <w:t>.</w:t>
            </w:r>
          </w:p>
          <w:p w14:paraId="3BDB837D" w14:textId="34BDB1A3" w:rsidR="00745499" w:rsidRPr="001F07B3" w:rsidRDefault="000B1627" w:rsidP="00745499">
            <w:pPr>
              <w:pStyle w:val="xmsonormal"/>
              <w:numPr>
                <w:ilvl w:val="0"/>
                <w:numId w:val="5"/>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 xml:space="preserve">Erstellung eines Berichts nach </w:t>
            </w:r>
            <w:r w:rsidR="00CC1BF1">
              <w:rPr>
                <w:rFonts w:ascii="Arial" w:hAnsi="Arial" w:cs="Arial"/>
                <w:sz w:val="20"/>
                <w:szCs w:val="20"/>
                <w:lang w:val="de-DE"/>
              </w:rPr>
              <w:t>dem Vorfall und Vorfallmaßmahmen</w:t>
            </w:r>
            <w:r w:rsidRPr="001F07B3">
              <w:rPr>
                <w:rFonts w:ascii="Arial" w:hAnsi="Arial" w:cs="Arial"/>
                <w:sz w:val="20"/>
                <w:szCs w:val="20"/>
                <w:lang w:val="de-DE"/>
              </w:rPr>
              <w:t>, in dem beschrieben wird, was funktioniert hat, was nicht funktioniert hat und was man daraus gelernt hat</w:t>
            </w:r>
            <w:r w:rsidR="00CC1BF1">
              <w:rPr>
                <w:rFonts w:ascii="Arial" w:hAnsi="Arial" w:cs="Arial"/>
                <w:sz w:val="20"/>
                <w:szCs w:val="20"/>
                <w:lang w:val="de-DE"/>
              </w:rPr>
              <w:t>.</w:t>
            </w:r>
          </w:p>
          <w:p w14:paraId="6F501EC2" w14:textId="05714AB6" w:rsidR="000B1627" w:rsidRPr="001F07B3" w:rsidRDefault="00745499" w:rsidP="00745499">
            <w:pPr>
              <w:pStyle w:val="xmsonormal"/>
              <w:numPr>
                <w:ilvl w:val="0"/>
                <w:numId w:val="5"/>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 xml:space="preserve">Stellen Sie sicher, dass die </w:t>
            </w:r>
            <w:r w:rsidR="000B1627" w:rsidRPr="001F07B3">
              <w:rPr>
                <w:rFonts w:ascii="Arial" w:hAnsi="Arial" w:cs="Arial"/>
                <w:sz w:val="20"/>
                <w:szCs w:val="20"/>
                <w:lang w:val="de-DE"/>
              </w:rPr>
              <w:t xml:space="preserve">Verfahren und Anweisungen logisch, leicht zu verstehen und </w:t>
            </w:r>
            <w:r w:rsidR="00CC1BF1">
              <w:rPr>
                <w:rFonts w:ascii="Arial" w:hAnsi="Arial" w:cs="Arial"/>
                <w:sz w:val="20"/>
                <w:szCs w:val="20"/>
                <w:lang w:val="de-DE"/>
              </w:rPr>
              <w:t xml:space="preserve">einfach </w:t>
            </w:r>
            <w:r w:rsidR="000B1627" w:rsidRPr="001F07B3">
              <w:rPr>
                <w:rFonts w:ascii="Arial" w:hAnsi="Arial" w:cs="Arial"/>
                <w:sz w:val="20"/>
                <w:szCs w:val="20"/>
                <w:lang w:val="de-DE"/>
              </w:rPr>
              <w:t xml:space="preserve">durchzuführen sind.  </w:t>
            </w:r>
          </w:p>
        </w:tc>
        <w:tc>
          <w:tcPr>
            <w:tcW w:w="1260" w:type="dxa"/>
          </w:tcPr>
          <w:p w14:paraId="6FB8FC33" w14:textId="77777777" w:rsidR="000B1627" w:rsidRDefault="000B1627" w:rsidP="004A4280">
            <w:pPr>
              <w:pStyle w:val="xmsonormal"/>
              <w:spacing w:before="0" w:beforeAutospacing="0" w:after="0" w:afterAutospacing="0"/>
              <w:jc w:val="center"/>
              <w:rPr>
                <w:rFonts w:ascii="Arial" w:hAnsi="Arial" w:cs="Arial"/>
                <w:sz w:val="20"/>
                <w:szCs w:val="20"/>
              </w:rPr>
            </w:pPr>
            <w:r w:rsidRPr="000B1627">
              <w:rPr>
                <w:rFonts w:ascii="Courier New" w:hAnsi="Courier New" w:cs="Courier New"/>
                <w:sz w:val="28"/>
                <w:szCs w:val="20"/>
              </w:rPr>
              <w:t>□</w:t>
            </w:r>
          </w:p>
        </w:tc>
      </w:tr>
      <w:tr w:rsidR="000B1627" w:rsidRPr="00275861" w14:paraId="544AC848" w14:textId="77777777" w:rsidTr="000B1627">
        <w:tc>
          <w:tcPr>
            <w:tcW w:w="837" w:type="dxa"/>
          </w:tcPr>
          <w:p w14:paraId="4C6D742B" w14:textId="77777777" w:rsidR="000B1627" w:rsidRPr="00275861" w:rsidRDefault="000B1627" w:rsidP="004A4280">
            <w:pPr>
              <w:pStyle w:val="xmsonormal"/>
              <w:spacing w:before="0" w:beforeAutospacing="0" w:after="0" w:afterAutospacing="0"/>
              <w:jc w:val="center"/>
              <w:rPr>
                <w:rFonts w:ascii="Arial" w:hAnsi="Arial" w:cs="Arial"/>
                <w:bCs/>
                <w:color w:val="201F1E"/>
                <w:sz w:val="20"/>
                <w:szCs w:val="20"/>
              </w:rPr>
            </w:pPr>
            <w:r w:rsidRPr="00275861">
              <w:rPr>
                <w:rFonts w:ascii="Arial" w:hAnsi="Arial" w:cs="Arial"/>
                <w:bCs/>
                <w:color w:val="201F1E"/>
                <w:sz w:val="20"/>
                <w:szCs w:val="20"/>
              </w:rPr>
              <w:t>7</w:t>
            </w:r>
          </w:p>
        </w:tc>
        <w:tc>
          <w:tcPr>
            <w:tcW w:w="2228" w:type="dxa"/>
          </w:tcPr>
          <w:p w14:paraId="1E0E742F" w14:textId="77777777" w:rsidR="000B1627" w:rsidRPr="00275861" w:rsidRDefault="000B1627" w:rsidP="004A4280">
            <w:pPr>
              <w:pStyle w:val="xmsonormal"/>
              <w:spacing w:before="0" w:beforeAutospacing="0" w:after="0" w:afterAutospacing="0"/>
              <w:rPr>
                <w:rFonts w:ascii="Arial" w:hAnsi="Arial" w:cs="Arial"/>
                <w:bCs/>
                <w:color w:val="201F1E"/>
                <w:sz w:val="20"/>
                <w:szCs w:val="20"/>
              </w:rPr>
            </w:pPr>
            <w:r w:rsidRPr="00275861">
              <w:rPr>
                <w:rFonts w:ascii="Arial" w:hAnsi="Arial" w:cs="Arial"/>
                <w:bCs/>
                <w:color w:val="201F1E"/>
                <w:sz w:val="20"/>
                <w:szCs w:val="20"/>
              </w:rPr>
              <w:t>Verknüpfung mit anderen Notfallplänen</w:t>
            </w:r>
          </w:p>
        </w:tc>
        <w:tc>
          <w:tcPr>
            <w:tcW w:w="5305" w:type="dxa"/>
          </w:tcPr>
          <w:p w14:paraId="2B8BEB65" w14:textId="6927DFC0" w:rsidR="000B1627" w:rsidRPr="001F07B3" w:rsidRDefault="009B7912" w:rsidP="00602DB2">
            <w:pPr>
              <w:pStyle w:val="xmsonormal"/>
              <w:numPr>
                <w:ilvl w:val="0"/>
                <w:numId w:val="6"/>
              </w:numPr>
              <w:spacing w:before="0" w:beforeAutospacing="0" w:after="0" w:afterAutospacing="0"/>
              <w:rPr>
                <w:rFonts w:ascii="Arial" w:hAnsi="Arial" w:cs="Arial"/>
                <w:bCs/>
                <w:color w:val="201F1E"/>
                <w:sz w:val="20"/>
                <w:szCs w:val="20"/>
                <w:lang w:val="de-DE"/>
              </w:rPr>
            </w:pPr>
            <w:r>
              <w:rPr>
                <w:rFonts w:ascii="Arial" w:hAnsi="Arial" w:cs="Arial"/>
                <w:sz w:val="20"/>
                <w:szCs w:val="20"/>
                <w:lang w:val="de-DE"/>
              </w:rPr>
              <w:t>Identifizieren Sie</w:t>
            </w:r>
            <w:r w:rsidR="00F55C9A">
              <w:rPr>
                <w:rFonts w:ascii="Arial" w:hAnsi="Arial" w:cs="Arial"/>
                <w:sz w:val="20"/>
                <w:szCs w:val="20"/>
                <w:lang w:val="de-DE"/>
              </w:rPr>
              <w:t xml:space="preserve"> Verbindungen</w:t>
            </w:r>
            <w:r w:rsidR="000B1627" w:rsidRPr="001F07B3">
              <w:rPr>
                <w:rFonts w:ascii="Arial" w:hAnsi="Arial" w:cs="Arial"/>
                <w:sz w:val="20"/>
                <w:szCs w:val="20"/>
                <w:lang w:val="de-DE"/>
              </w:rPr>
              <w:t xml:space="preserve"> zwischen </w:t>
            </w:r>
            <w:r w:rsidR="00F55C9A">
              <w:rPr>
                <w:rFonts w:ascii="Arial" w:hAnsi="Arial" w:cs="Arial"/>
                <w:sz w:val="20"/>
                <w:szCs w:val="20"/>
                <w:lang w:val="de-DE"/>
              </w:rPr>
              <w:t>dem Krisenmanagementplan</w:t>
            </w:r>
            <w:r w:rsidR="000B1627" w:rsidRPr="001F07B3">
              <w:rPr>
                <w:rFonts w:ascii="Arial" w:hAnsi="Arial" w:cs="Arial"/>
                <w:sz w:val="20"/>
                <w:szCs w:val="20"/>
                <w:lang w:val="de-DE"/>
              </w:rPr>
              <w:t xml:space="preserve"> und anderen Plänen, wie </w:t>
            </w:r>
            <w:r w:rsidR="00F55C9A">
              <w:rPr>
                <w:rFonts w:ascii="Arial" w:hAnsi="Arial" w:cs="Arial"/>
                <w:sz w:val="20"/>
                <w:szCs w:val="20"/>
                <w:lang w:val="de-DE"/>
              </w:rPr>
              <w:t>zum Beispiel</w:t>
            </w:r>
            <w:r w:rsidR="000B1627" w:rsidRPr="001F07B3">
              <w:rPr>
                <w:rFonts w:ascii="Arial" w:hAnsi="Arial" w:cs="Arial"/>
                <w:sz w:val="20"/>
                <w:szCs w:val="20"/>
                <w:lang w:val="de-DE"/>
              </w:rPr>
              <w:t xml:space="preserve"> Geschäftskontinuitätsplänen, Cybersicherheitsplänen, </w:t>
            </w:r>
            <w:r w:rsidR="00F55C9A">
              <w:rPr>
                <w:rFonts w:ascii="Arial" w:hAnsi="Arial" w:cs="Arial"/>
                <w:sz w:val="20"/>
                <w:szCs w:val="20"/>
                <w:lang w:val="de-DE"/>
              </w:rPr>
              <w:t>Disaster-Recovery-Plänen</w:t>
            </w:r>
            <w:r w:rsidR="000B1627" w:rsidRPr="001F07B3">
              <w:rPr>
                <w:rFonts w:ascii="Arial" w:hAnsi="Arial" w:cs="Arial"/>
                <w:sz w:val="20"/>
                <w:szCs w:val="20"/>
                <w:lang w:val="de-DE"/>
              </w:rPr>
              <w:t xml:space="preserve">, Brandschutzplänen und Unwetterplänen.  </w:t>
            </w:r>
          </w:p>
          <w:p w14:paraId="31D23DA3" w14:textId="0A0C8EEA" w:rsidR="00602DB2" w:rsidRPr="001F07B3" w:rsidRDefault="00602DB2" w:rsidP="00602DB2">
            <w:pPr>
              <w:pStyle w:val="xmsonormal"/>
              <w:numPr>
                <w:ilvl w:val="0"/>
                <w:numId w:val="6"/>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 xml:space="preserve">Erkennen, wann ein Plan </w:t>
            </w:r>
            <w:r w:rsidR="00F55C9A">
              <w:rPr>
                <w:rFonts w:ascii="Arial" w:hAnsi="Arial" w:cs="Arial"/>
                <w:sz w:val="20"/>
                <w:szCs w:val="20"/>
                <w:lang w:val="de-DE"/>
              </w:rPr>
              <w:t>nicht mehr aktuell ist</w:t>
            </w:r>
            <w:r w:rsidRPr="001F07B3">
              <w:rPr>
                <w:rFonts w:ascii="Arial" w:hAnsi="Arial" w:cs="Arial"/>
                <w:sz w:val="20"/>
                <w:szCs w:val="20"/>
                <w:lang w:val="de-DE"/>
              </w:rPr>
              <w:t xml:space="preserve"> und ein anderer aktiviert wird</w:t>
            </w:r>
            <w:r w:rsidR="00F55C9A">
              <w:rPr>
                <w:rFonts w:ascii="Arial" w:hAnsi="Arial" w:cs="Arial"/>
                <w:sz w:val="20"/>
                <w:szCs w:val="20"/>
                <w:lang w:val="de-DE"/>
              </w:rPr>
              <w:t>/werden muss.</w:t>
            </w:r>
          </w:p>
        </w:tc>
        <w:tc>
          <w:tcPr>
            <w:tcW w:w="1260" w:type="dxa"/>
          </w:tcPr>
          <w:p w14:paraId="699355AD" w14:textId="77777777" w:rsidR="000B1627" w:rsidRDefault="000B1627" w:rsidP="004A4280">
            <w:pPr>
              <w:pStyle w:val="xmsonormal"/>
              <w:spacing w:before="0" w:beforeAutospacing="0" w:after="0" w:afterAutospacing="0"/>
              <w:jc w:val="center"/>
              <w:rPr>
                <w:rFonts w:ascii="Arial" w:hAnsi="Arial" w:cs="Arial"/>
                <w:sz w:val="20"/>
                <w:szCs w:val="20"/>
              </w:rPr>
            </w:pPr>
            <w:r w:rsidRPr="000B1627">
              <w:rPr>
                <w:rFonts w:ascii="Courier New" w:hAnsi="Courier New" w:cs="Courier New"/>
                <w:sz w:val="28"/>
                <w:szCs w:val="20"/>
              </w:rPr>
              <w:t>□</w:t>
            </w:r>
          </w:p>
        </w:tc>
      </w:tr>
      <w:tr w:rsidR="000B1627" w:rsidRPr="00275861" w14:paraId="61721464" w14:textId="77777777" w:rsidTr="000B1627">
        <w:tc>
          <w:tcPr>
            <w:tcW w:w="837" w:type="dxa"/>
          </w:tcPr>
          <w:p w14:paraId="53F2445A" w14:textId="77777777" w:rsidR="000B1627" w:rsidRPr="00275861" w:rsidRDefault="000B1627" w:rsidP="004A4280">
            <w:pPr>
              <w:pStyle w:val="xmsonormal"/>
              <w:spacing w:before="0" w:beforeAutospacing="0" w:after="0" w:afterAutospacing="0"/>
              <w:jc w:val="center"/>
              <w:rPr>
                <w:rFonts w:ascii="Arial" w:hAnsi="Arial" w:cs="Arial"/>
                <w:bCs/>
                <w:color w:val="201F1E"/>
                <w:sz w:val="20"/>
                <w:szCs w:val="20"/>
              </w:rPr>
            </w:pPr>
            <w:r w:rsidRPr="00275861">
              <w:rPr>
                <w:rFonts w:ascii="Arial" w:hAnsi="Arial" w:cs="Arial"/>
                <w:bCs/>
                <w:color w:val="201F1E"/>
                <w:sz w:val="20"/>
                <w:szCs w:val="20"/>
              </w:rPr>
              <w:t>8</w:t>
            </w:r>
          </w:p>
        </w:tc>
        <w:tc>
          <w:tcPr>
            <w:tcW w:w="2228" w:type="dxa"/>
          </w:tcPr>
          <w:p w14:paraId="10351481" w14:textId="77777777" w:rsidR="000B1627" w:rsidRPr="00275861" w:rsidRDefault="000B1627" w:rsidP="004A4280">
            <w:pPr>
              <w:pStyle w:val="xmsonormal"/>
              <w:spacing w:before="0" w:beforeAutospacing="0" w:after="0" w:afterAutospacing="0"/>
              <w:rPr>
                <w:rFonts w:ascii="Arial" w:hAnsi="Arial" w:cs="Arial"/>
                <w:bCs/>
                <w:color w:val="201F1E"/>
                <w:sz w:val="20"/>
                <w:szCs w:val="20"/>
              </w:rPr>
            </w:pPr>
            <w:r w:rsidRPr="00275861">
              <w:rPr>
                <w:rFonts w:ascii="Arial" w:hAnsi="Arial" w:cs="Arial"/>
                <w:bCs/>
                <w:color w:val="201F1E"/>
                <w:sz w:val="20"/>
                <w:szCs w:val="20"/>
              </w:rPr>
              <w:t>Sensibilisierung und Schulung</w:t>
            </w:r>
          </w:p>
        </w:tc>
        <w:tc>
          <w:tcPr>
            <w:tcW w:w="5305" w:type="dxa"/>
          </w:tcPr>
          <w:p w14:paraId="5F604A3D" w14:textId="77777777" w:rsidR="00B95294" w:rsidRPr="001F07B3" w:rsidRDefault="000B1627" w:rsidP="00B95294">
            <w:pPr>
              <w:pStyle w:val="xmsonormal"/>
              <w:numPr>
                <w:ilvl w:val="0"/>
                <w:numId w:val="7"/>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Entwicklung und Durchführung von Schulungsprogrammen für Mitglieder des Krisenteams</w:t>
            </w:r>
          </w:p>
          <w:p w14:paraId="0C0CFAE7" w14:textId="77777777" w:rsidR="00B95294" w:rsidRPr="001F07B3" w:rsidRDefault="00B95294" w:rsidP="00B95294">
            <w:pPr>
              <w:pStyle w:val="xmsonormal"/>
              <w:numPr>
                <w:ilvl w:val="0"/>
                <w:numId w:val="7"/>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Entwicklung und Durchführung von Schulungsprogrammen für die Geschäftsleitung und alle Mitarbeiter</w:t>
            </w:r>
          </w:p>
          <w:p w14:paraId="6902233E" w14:textId="52751C19" w:rsidR="000B1627" w:rsidRPr="001F07B3" w:rsidRDefault="000B1627" w:rsidP="00B95294">
            <w:pPr>
              <w:pStyle w:val="xmsonormal"/>
              <w:numPr>
                <w:ilvl w:val="0"/>
                <w:numId w:val="7"/>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Schaffung eines Sensibilisierungsprogramms, um Mitarbeiter</w:t>
            </w:r>
            <w:r w:rsidR="00B95294" w:rsidRPr="001F07B3">
              <w:rPr>
                <w:rFonts w:ascii="Arial" w:hAnsi="Arial" w:cs="Arial"/>
                <w:sz w:val="20"/>
                <w:szCs w:val="20"/>
                <w:lang w:val="de-DE"/>
              </w:rPr>
              <w:t xml:space="preserve">, Management </w:t>
            </w:r>
            <w:r w:rsidRPr="001F07B3">
              <w:rPr>
                <w:rFonts w:ascii="Arial" w:hAnsi="Arial" w:cs="Arial"/>
                <w:sz w:val="20"/>
                <w:szCs w:val="20"/>
                <w:lang w:val="de-DE"/>
              </w:rPr>
              <w:t xml:space="preserve">und Interessengruppen über die </w:t>
            </w:r>
            <w:r w:rsidR="00F55C9A">
              <w:rPr>
                <w:rFonts w:ascii="Arial" w:hAnsi="Arial" w:cs="Arial"/>
                <w:sz w:val="20"/>
                <w:szCs w:val="20"/>
                <w:lang w:val="de-DE"/>
              </w:rPr>
              <w:t>Krisenmanagementplanung</w:t>
            </w:r>
            <w:r w:rsidRPr="001F07B3">
              <w:rPr>
                <w:rFonts w:ascii="Arial" w:hAnsi="Arial" w:cs="Arial"/>
                <w:sz w:val="20"/>
                <w:szCs w:val="20"/>
                <w:lang w:val="de-DE"/>
              </w:rPr>
              <w:t xml:space="preserve"> und die damit verbundenen Aktivitäten zu informieren</w:t>
            </w:r>
          </w:p>
        </w:tc>
        <w:tc>
          <w:tcPr>
            <w:tcW w:w="1260" w:type="dxa"/>
          </w:tcPr>
          <w:p w14:paraId="120EEBA0" w14:textId="77777777" w:rsidR="000B1627" w:rsidRDefault="000B1627" w:rsidP="004A4280">
            <w:pPr>
              <w:pStyle w:val="xmsonormal"/>
              <w:spacing w:before="0" w:beforeAutospacing="0" w:after="0" w:afterAutospacing="0"/>
              <w:jc w:val="center"/>
              <w:rPr>
                <w:rFonts w:ascii="Arial" w:hAnsi="Arial" w:cs="Arial"/>
                <w:sz w:val="20"/>
                <w:szCs w:val="20"/>
              </w:rPr>
            </w:pPr>
            <w:r w:rsidRPr="000B1627">
              <w:rPr>
                <w:rFonts w:ascii="Courier New" w:hAnsi="Courier New" w:cs="Courier New"/>
                <w:sz w:val="28"/>
                <w:szCs w:val="20"/>
              </w:rPr>
              <w:t>□</w:t>
            </w:r>
          </w:p>
        </w:tc>
      </w:tr>
      <w:tr w:rsidR="000B1627" w:rsidRPr="00275861" w14:paraId="062DD36A" w14:textId="77777777" w:rsidTr="000B1627">
        <w:tc>
          <w:tcPr>
            <w:tcW w:w="837" w:type="dxa"/>
          </w:tcPr>
          <w:p w14:paraId="7085342A" w14:textId="77777777" w:rsidR="000B1627" w:rsidRPr="00275861" w:rsidRDefault="000B1627" w:rsidP="004A4280">
            <w:pPr>
              <w:pStyle w:val="xmsonormal"/>
              <w:spacing w:before="0" w:beforeAutospacing="0" w:after="0" w:afterAutospacing="0"/>
              <w:jc w:val="center"/>
              <w:rPr>
                <w:rFonts w:ascii="Arial" w:hAnsi="Arial" w:cs="Arial"/>
                <w:bCs/>
                <w:color w:val="201F1E"/>
                <w:sz w:val="20"/>
                <w:szCs w:val="20"/>
              </w:rPr>
            </w:pPr>
            <w:r w:rsidRPr="00275861">
              <w:rPr>
                <w:rFonts w:ascii="Arial" w:hAnsi="Arial" w:cs="Arial"/>
                <w:bCs/>
                <w:color w:val="201F1E"/>
                <w:sz w:val="20"/>
                <w:szCs w:val="20"/>
              </w:rPr>
              <w:t>9</w:t>
            </w:r>
          </w:p>
        </w:tc>
        <w:tc>
          <w:tcPr>
            <w:tcW w:w="2228" w:type="dxa"/>
          </w:tcPr>
          <w:p w14:paraId="412F286B" w14:textId="77777777" w:rsidR="000B1627" w:rsidRPr="00275861" w:rsidRDefault="000B1627" w:rsidP="004A4280">
            <w:pPr>
              <w:pStyle w:val="xmsonormal"/>
              <w:spacing w:before="0" w:beforeAutospacing="0" w:after="0" w:afterAutospacing="0"/>
              <w:rPr>
                <w:rFonts w:ascii="Arial" w:hAnsi="Arial" w:cs="Arial"/>
                <w:bCs/>
                <w:color w:val="201F1E"/>
                <w:sz w:val="20"/>
                <w:szCs w:val="20"/>
              </w:rPr>
            </w:pPr>
            <w:r w:rsidRPr="00275861">
              <w:rPr>
                <w:rFonts w:ascii="Arial" w:hAnsi="Arial" w:cs="Arial"/>
                <w:bCs/>
                <w:color w:val="201F1E"/>
                <w:sz w:val="20"/>
                <w:szCs w:val="20"/>
              </w:rPr>
              <w:t>Planen Sie das Üben</w:t>
            </w:r>
          </w:p>
        </w:tc>
        <w:tc>
          <w:tcPr>
            <w:tcW w:w="5305" w:type="dxa"/>
          </w:tcPr>
          <w:p w14:paraId="492E5FC5" w14:textId="64F117E4" w:rsidR="00B95294" w:rsidRPr="001F07B3" w:rsidRDefault="000B1627" w:rsidP="00B95294">
            <w:pPr>
              <w:pStyle w:val="xmsonormal"/>
              <w:numPr>
                <w:ilvl w:val="0"/>
                <w:numId w:val="8"/>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Planen und Durchführen regelmäßiger Übungen de</w:t>
            </w:r>
            <w:r w:rsidR="00F55C9A">
              <w:rPr>
                <w:rFonts w:ascii="Arial" w:hAnsi="Arial" w:cs="Arial"/>
                <w:sz w:val="20"/>
                <w:szCs w:val="20"/>
                <w:lang w:val="de-DE"/>
              </w:rPr>
              <w:t>s</w:t>
            </w:r>
            <w:r w:rsidRPr="001F07B3">
              <w:rPr>
                <w:rFonts w:ascii="Arial" w:hAnsi="Arial" w:cs="Arial"/>
                <w:sz w:val="20"/>
                <w:szCs w:val="20"/>
                <w:lang w:val="de-DE"/>
              </w:rPr>
              <w:t xml:space="preserve"> </w:t>
            </w:r>
            <w:r w:rsidR="00F55C9A">
              <w:rPr>
                <w:rFonts w:ascii="Arial" w:hAnsi="Arial" w:cs="Arial"/>
                <w:sz w:val="20"/>
                <w:szCs w:val="20"/>
                <w:lang w:val="de-DE"/>
              </w:rPr>
              <w:t>Krisenmanagementplans.</w:t>
            </w:r>
          </w:p>
          <w:p w14:paraId="131CECAC" w14:textId="1B3A9242" w:rsidR="00B95294" w:rsidRPr="001F07B3" w:rsidRDefault="00B95294" w:rsidP="00B95294">
            <w:pPr>
              <w:pStyle w:val="xmsonormal"/>
              <w:numPr>
                <w:ilvl w:val="0"/>
                <w:numId w:val="8"/>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lastRenderedPageBreak/>
              <w:t>Ziehen Sie Übungen in Erwägung, die von T</w:t>
            </w:r>
            <w:r w:rsidR="00F55C9A">
              <w:rPr>
                <w:rFonts w:ascii="Arial" w:hAnsi="Arial" w:cs="Arial"/>
                <w:sz w:val="20"/>
                <w:szCs w:val="20"/>
                <w:lang w:val="de-DE"/>
              </w:rPr>
              <w:t>abletop-Ü</w:t>
            </w:r>
            <w:r w:rsidRPr="001F07B3">
              <w:rPr>
                <w:rFonts w:ascii="Arial" w:hAnsi="Arial" w:cs="Arial"/>
                <w:sz w:val="20"/>
                <w:szCs w:val="20"/>
                <w:lang w:val="de-DE"/>
              </w:rPr>
              <w:t xml:space="preserve">bungen </w:t>
            </w:r>
            <w:r w:rsidR="000B1627" w:rsidRPr="001F07B3">
              <w:rPr>
                <w:rFonts w:ascii="Arial" w:hAnsi="Arial" w:cs="Arial"/>
                <w:sz w:val="20"/>
                <w:szCs w:val="20"/>
                <w:lang w:val="de-DE"/>
              </w:rPr>
              <w:t xml:space="preserve">bis hin zu vollständigen aktiven Simulationen </w:t>
            </w:r>
            <w:r w:rsidRPr="001F07B3">
              <w:rPr>
                <w:rFonts w:ascii="Arial" w:hAnsi="Arial" w:cs="Arial"/>
                <w:sz w:val="20"/>
                <w:szCs w:val="20"/>
                <w:lang w:val="de-DE"/>
              </w:rPr>
              <w:t>reichen</w:t>
            </w:r>
            <w:r w:rsidR="000B1627" w:rsidRPr="001F07B3">
              <w:rPr>
                <w:rFonts w:ascii="Arial" w:hAnsi="Arial" w:cs="Arial"/>
                <w:sz w:val="20"/>
                <w:szCs w:val="20"/>
                <w:lang w:val="de-DE"/>
              </w:rPr>
              <w:t xml:space="preserve">, die Szenarien und die Aktivierung des Krisenteams und anderer externer Organisationen </w:t>
            </w:r>
            <w:r w:rsidR="00F55C9A">
              <w:rPr>
                <w:rFonts w:ascii="Arial" w:hAnsi="Arial" w:cs="Arial"/>
                <w:sz w:val="20"/>
                <w:szCs w:val="20"/>
                <w:lang w:val="de-DE"/>
              </w:rPr>
              <w:t>umfassen</w:t>
            </w:r>
            <w:r w:rsidR="000B1627" w:rsidRPr="001F07B3">
              <w:rPr>
                <w:rFonts w:ascii="Arial" w:hAnsi="Arial" w:cs="Arial"/>
                <w:sz w:val="20"/>
                <w:szCs w:val="20"/>
                <w:lang w:val="de-DE"/>
              </w:rPr>
              <w:t>.</w:t>
            </w:r>
          </w:p>
          <w:p w14:paraId="57B04FBC" w14:textId="08E432C7" w:rsidR="000B1627" w:rsidRPr="001F07B3" w:rsidRDefault="000B1627" w:rsidP="00B95294">
            <w:pPr>
              <w:pStyle w:val="xmsonormal"/>
              <w:numPr>
                <w:ilvl w:val="0"/>
                <w:numId w:val="8"/>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Aktualisierung de</w:t>
            </w:r>
            <w:r w:rsidR="00F55C9A">
              <w:rPr>
                <w:rFonts w:ascii="Arial" w:hAnsi="Arial" w:cs="Arial"/>
                <w:sz w:val="20"/>
                <w:szCs w:val="20"/>
                <w:lang w:val="de-DE"/>
              </w:rPr>
              <w:t>s</w:t>
            </w:r>
            <w:r w:rsidRPr="001F07B3">
              <w:rPr>
                <w:rFonts w:ascii="Arial" w:hAnsi="Arial" w:cs="Arial"/>
                <w:sz w:val="20"/>
                <w:szCs w:val="20"/>
                <w:lang w:val="de-DE"/>
              </w:rPr>
              <w:t xml:space="preserve"> </w:t>
            </w:r>
            <w:r w:rsidR="00F55C9A">
              <w:rPr>
                <w:rFonts w:ascii="Arial" w:hAnsi="Arial" w:cs="Arial"/>
                <w:sz w:val="20"/>
                <w:szCs w:val="20"/>
                <w:lang w:val="de-DE"/>
              </w:rPr>
              <w:t>Krisenmanagementplans</w:t>
            </w:r>
            <w:r w:rsidRPr="001F07B3">
              <w:rPr>
                <w:rFonts w:ascii="Arial" w:hAnsi="Arial" w:cs="Arial"/>
                <w:sz w:val="20"/>
                <w:szCs w:val="20"/>
                <w:lang w:val="de-DE"/>
              </w:rPr>
              <w:t xml:space="preserve"> auf der Grundlage der Übungsergebnisse</w:t>
            </w:r>
            <w:r w:rsidR="00F55C9A">
              <w:rPr>
                <w:rFonts w:ascii="Arial" w:hAnsi="Arial" w:cs="Arial"/>
                <w:sz w:val="20"/>
                <w:szCs w:val="20"/>
                <w:lang w:val="de-DE"/>
              </w:rPr>
              <w:t>.</w:t>
            </w:r>
            <w:r w:rsidRPr="001F07B3">
              <w:rPr>
                <w:rFonts w:ascii="Arial" w:hAnsi="Arial" w:cs="Arial"/>
                <w:sz w:val="20"/>
                <w:szCs w:val="20"/>
                <w:lang w:val="de-DE"/>
              </w:rPr>
              <w:t xml:space="preserve"> </w:t>
            </w:r>
          </w:p>
        </w:tc>
        <w:tc>
          <w:tcPr>
            <w:tcW w:w="1260" w:type="dxa"/>
          </w:tcPr>
          <w:p w14:paraId="21EFC38E" w14:textId="77777777" w:rsidR="000B1627" w:rsidRDefault="000B1627" w:rsidP="004A4280">
            <w:pPr>
              <w:pStyle w:val="xmsonormal"/>
              <w:spacing w:before="0" w:beforeAutospacing="0" w:after="0" w:afterAutospacing="0"/>
              <w:jc w:val="center"/>
              <w:rPr>
                <w:rFonts w:ascii="Arial" w:hAnsi="Arial" w:cs="Arial"/>
                <w:sz w:val="20"/>
                <w:szCs w:val="20"/>
              </w:rPr>
            </w:pPr>
            <w:r w:rsidRPr="000B1627">
              <w:rPr>
                <w:rFonts w:ascii="Courier New" w:hAnsi="Courier New" w:cs="Courier New"/>
                <w:sz w:val="28"/>
                <w:szCs w:val="20"/>
              </w:rPr>
              <w:lastRenderedPageBreak/>
              <w:t>□</w:t>
            </w:r>
          </w:p>
        </w:tc>
      </w:tr>
      <w:tr w:rsidR="000B1627" w:rsidRPr="00275861" w14:paraId="0ABF0E98" w14:textId="77777777" w:rsidTr="000B1627">
        <w:tc>
          <w:tcPr>
            <w:tcW w:w="837" w:type="dxa"/>
          </w:tcPr>
          <w:p w14:paraId="27143F29" w14:textId="77777777" w:rsidR="000B1627" w:rsidRPr="00275861" w:rsidRDefault="000B1627" w:rsidP="004A4280">
            <w:pPr>
              <w:pStyle w:val="xmsonormal"/>
              <w:spacing w:before="0" w:beforeAutospacing="0" w:after="0" w:afterAutospacing="0"/>
              <w:jc w:val="center"/>
              <w:rPr>
                <w:rFonts w:ascii="Arial" w:hAnsi="Arial" w:cs="Arial"/>
                <w:bCs/>
                <w:color w:val="201F1E"/>
                <w:sz w:val="20"/>
                <w:szCs w:val="20"/>
              </w:rPr>
            </w:pPr>
            <w:r w:rsidRPr="00275861">
              <w:rPr>
                <w:rFonts w:ascii="Arial" w:hAnsi="Arial" w:cs="Arial"/>
                <w:bCs/>
                <w:color w:val="201F1E"/>
                <w:sz w:val="20"/>
                <w:szCs w:val="20"/>
              </w:rPr>
              <w:t>10</w:t>
            </w:r>
          </w:p>
        </w:tc>
        <w:tc>
          <w:tcPr>
            <w:tcW w:w="2228" w:type="dxa"/>
          </w:tcPr>
          <w:p w14:paraId="4EC7BD78" w14:textId="77777777" w:rsidR="000B1627" w:rsidRPr="00275861" w:rsidRDefault="000B1627" w:rsidP="004A4280">
            <w:pPr>
              <w:pStyle w:val="xmsonormal"/>
              <w:spacing w:before="0" w:beforeAutospacing="0" w:after="0" w:afterAutospacing="0"/>
              <w:rPr>
                <w:rFonts w:ascii="Arial" w:hAnsi="Arial" w:cs="Arial"/>
                <w:bCs/>
                <w:color w:val="201F1E"/>
                <w:sz w:val="20"/>
                <w:szCs w:val="20"/>
              </w:rPr>
            </w:pPr>
            <w:r w:rsidRPr="00275861">
              <w:rPr>
                <w:rFonts w:ascii="Arial" w:hAnsi="Arial" w:cs="Arial"/>
                <w:bCs/>
                <w:color w:val="201F1E"/>
                <w:sz w:val="20"/>
                <w:szCs w:val="20"/>
              </w:rPr>
              <w:t>Planüberprüfung, Audit und Wartung</w:t>
            </w:r>
          </w:p>
        </w:tc>
        <w:tc>
          <w:tcPr>
            <w:tcW w:w="5305" w:type="dxa"/>
          </w:tcPr>
          <w:p w14:paraId="5FBC7990" w14:textId="357CA189" w:rsidR="00B95294" w:rsidRPr="001F07B3" w:rsidRDefault="000B1627" w:rsidP="00B95294">
            <w:pPr>
              <w:pStyle w:val="xmsonormal"/>
              <w:numPr>
                <w:ilvl w:val="0"/>
                <w:numId w:val="9"/>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 xml:space="preserve">Erstellung eines Programms </w:t>
            </w:r>
            <w:r w:rsidR="00B95294" w:rsidRPr="001F07B3">
              <w:rPr>
                <w:rFonts w:ascii="Arial" w:hAnsi="Arial" w:cs="Arial"/>
                <w:sz w:val="20"/>
                <w:szCs w:val="20"/>
                <w:lang w:val="de-DE"/>
              </w:rPr>
              <w:t xml:space="preserve">und Zeitplans </w:t>
            </w:r>
            <w:r w:rsidRPr="001F07B3">
              <w:rPr>
                <w:rFonts w:ascii="Arial" w:hAnsi="Arial" w:cs="Arial"/>
                <w:sz w:val="20"/>
                <w:szCs w:val="20"/>
                <w:lang w:val="de-DE"/>
              </w:rPr>
              <w:t>für die mindestens jährliche Überprüfung und Aktualisierung des Plans</w:t>
            </w:r>
            <w:r w:rsidR="00F55C9A">
              <w:rPr>
                <w:rFonts w:ascii="Arial" w:hAnsi="Arial" w:cs="Arial"/>
                <w:sz w:val="20"/>
                <w:szCs w:val="20"/>
                <w:lang w:val="de-DE"/>
              </w:rPr>
              <w:t>.</w:t>
            </w:r>
          </w:p>
          <w:p w14:paraId="5C906267" w14:textId="2E668251" w:rsidR="000B1627" w:rsidRPr="001F07B3" w:rsidRDefault="000B1627" w:rsidP="00B95294">
            <w:pPr>
              <w:pStyle w:val="xmsonormal"/>
              <w:numPr>
                <w:ilvl w:val="0"/>
                <w:numId w:val="9"/>
              </w:numPr>
              <w:spacing w:before="0" w:beforeAutospacing="0" w:after="0" w:afterAutospacing="0"/>
              <w:rPr>
                <w:rFonts w:ascii="Arial" w:hAnsi="Arial" w:cs="Arial"/>
                <w:bCs/>
                <w:color w:val="201F1E"/>
                <w:sz w:val="20"/>
                <w:szCs w:val="20"/>
                <w:lang w:val="de-DE"/>
              </w:rPr>
            </w:pPr>
            <w:r w:rsidRPr="001F07B3">
              <w:rPr>
                <w:rFonts w:ascii="Arial" w:hAnsi="Arial" w:cs="Arial"/>
                <w:sz w:val="20"/>
                <w:szCs w:val="20"/>
                <w:lang w:val="de-DE"/>
              </w:rPr>
              <w:t>Erstellung eines Zeitplans für die Aktivitäten eines Kalenderjahres, z</w:t>
            </w:r>
            <w:r w:rsidR="00F55C9A">
              <w:rPr>
                <w:rFonts w:ascii="Arial" w:hAnsi="Arial" w:cs="Arial"/>
                <w:sz w:val="20"/>
                <w:szCs w:val="20"/>
                <w:lang w:val="de-DE"/>
              </w:rPr>
              <w:t>um Beispiel</w:t>
            </w:r>
            <w:r w:rsidRPr="001F07B3">
              <w:rPr>
                <w:rFonts w:ascii="Arial" w:hAnsi="Arial" w:cs="Arial"/>
                <w:sz w:val="20"/>
                <w:szCs w:val="20"/>
                <w:lang w:val="de-DE"/>
              </w:rPr>
              <w:t xml:space="preserve"> Planübungen, Planüberprüfungen und -audits, Managementprüfungen sowie Schulungs- und Sensibilisierungsmaßnahmen</w:t>
            </w:r>
            <w:r w:rsidR="00F55C9A">
              <w:rPr>
                <w:rFonts w:ascii="Arial" w:hAnsi="Arial" w:cs="Arial"/>
                <w:sz w:val="20"/>
                <w:szCs w:val="20"/>
                <w:lang w:val="de-DE"/>
              </w:rPr>
              <w:t>.</w:t>
            </w:r>
          </w:p>
        </w:tc>
        <w:tc>
          <w:tcPr>
            <w:tcW w:w="1260" w:type="dxa"/>
          </w:tcPr>
          <w:p w14:paraId="2A1BE222" w14:textId="77777777" w:rsidR="000B1627" w:rsidRDefault="000B1627" w:rsidP="004A4280">
            <w:pPr>
              <w:pStyle w:val="xmsonormal"/>
              <w:spacing w:before="0" w:beforeAutospacing="0" w:after="0" w:afterAutospacing="0"/>
              <w:jc w:val="center"/>
              <w:rPr>
                <w:rFonts w:ascii="Arial" w:hAnsi="Arial" w:cs="Arial"/>
                <w:sz w:val="20"/>
                <w:szCs w:val="20"/>
              </w:rPr>
            </w:pPr>
            <w:r w:rsidRPr="000B1627">
              <w:rPr>
                <w:rFonts w:ascii="Courier New" w:hAnsi="Courier New" w:cs="Courier New"/>
                <w:sz w:val="28"/>
                <w:szCs w:val="20"/>
              </w:rPr>
              <w:t>□</w:t>
            </w:r>
          </w:p>
        </w:tc>
      </w:tr>
      <w:tr w:rsidR="000B1627" w:rsidRPr="00275861" w14:paraId="6444975F" w14:textId="77777777" w:rsidTr="000B1627">
        <w:tc>
          <w:tcPr>
            <w:tcW w:w="837" w:type="dxa"/>
          </w:tcPr>
          <w:p w14:paraId="5E9F8155" w14:textId="77777777" w:rsidR="000B1627" w:rsidRPr="00275861" w:rsidRDefault="000B1627" w:rsidP="004A4280">
            <w:pPr>
              <w:pStyle w:val="xmsonormal"/>
              <w:spacing w:before="0" w:beforeAutospacing="0" w:after="0" w:afterAutospacing="0"/>
              <w:jc w:val="center"/>
              <w:rPr>
                <w:rFonts w:ascii="Arial" w:hAnsi="Arial" w:cs="Arial"/>
                <w:bCs/>
                <w:color w:val="201F1E"/>
                <w:sz w:val="20"/>
                <w:szCs w:val="20"/>
              </w:rPr>
            </w:pPr>
            <w:r w:rsidRPr="00275861">
              <w:rPr>
                <w:rFonts w:ascii="Arial" w:hAnsi="Arial" w:cs="Arial"/>
                <w:bCs/>
                <w:color w:val="201F1E"/>
                <w:sz w:val="20"/>
                <w:szCs w:val="20"/>
              </w:rPr>
              <w:t>11</w:t>
            </w:r>
          </w:p>
        </w:tc>
        <w:tc>
          <w:tcPr>
            <w:tcW w:w="2228" w:type="dxa"/>
          </w:tcPr>
          <w:p w14:paraId="283188D9" w14:textId="77777777" w:rsidR="000B1627" w:rsidRPr="00275861" w:rsidRDefault="000B1627" w:rsidP="004A4280">
            <w:pPr>
              <w:pStyle w:val="xmsonormal"/>
              <w:spacing w:before="0" w:beforeAutospacing="0" w:after="0" w:afterAutospacing="0"/>
              <w:rPr>
                <w:rFonts w:ascii="Arial" w:hAnsi="Arial" w:cs="Arial"/>
                <w:bCs/>
                <w:color w:val="201F1E"/>
                <w:sz w:val="20"/>
                <w:szCs w:val="20"/>
              </w:rPr>
            </w:pPr>
            <w:r w:rsidRPr="00275861">
              <w:rPr>
                <w:rFonts w:ascii="Arial" w:hAnsi="Arial" w:cs="Arial"/>
                <w:bCs/>
                <w:color w:val="201F1E"/>
                <w:sz w:val="20"/>
                <w:szCs w:val="20"/>
              </w:rPr>
              <w:t>Glossar</w:t>
            </w:r>
          </w:p>
        </w:tc>
        <w:tc>
          <w:tcPr>
            <w:tcW w:w="5305" w:type="dxa"/>
          </w:tcPr>
          <w:p w14:paraId="0F5BC70D" w14:textId="1B19B62D" w:rsidR="000B1627" w:rsidRPr="001F07B3" w:rsidRDefault="000B1627" w:rsidP="00B95294">
            <w:pPr>
              <w:pStyle w:val="xmsonormal"/>
              <w:spacing w:before="0" w:beforeAutospacing="0" w:after="0" w:afterAutospacing="0"/>
              <w:rPr>
                <w:rFonts w:ascii="Arial" w:hAnsi="Arial" w:cs="Arial"/>
                <w:bCs/>
                <w:color w:val="201F1E"/>
                <w:sz w:val="20"/>
                <w:szCs w:val="20"/>
                <w:lang w:val="de-DE"/>
              </w:rPr>
            </w:pPr>
            <w:r w:rsidRPr="001F07B3">
              <w:rPr>
                <w:rFonts w:ascii="Arial" w:hAnsi="Arial" w:cs="Arial"/>
                <w:bCs/>
                <w:color w:val="201F1E"/>
                <w:sz w:val="20"/>
                <w:szCs w:val="20"/>
                <w:lang w:val="de-DE"/>
              </w:rPr>
              <w:t xml:space="preserve">Bereitstellung einer Liste mit </w:t>
            </w:r>
            <w:r w:rsidR="00F55C9A">
              <w:rPr>
                <w:rFonts w:ascii="Arial" w:hAnsi="Arial" w:cs="Arial"/>
                <w:bCs/>
                <w:color w:val="201F1E"/>
                <w:sz w:val="20"/>
                <w:szCs w:val="20"/>
                <w:lang w:val="de-DE"/>
              </w:rPr>
              <w:t>entsprechender</w:t>
            </w:r>
            <w:r w:rsidRPr="001F07B3">
              <w:rPr>
                <w:rFonts w:ascii="Arial" w:hAnsi="Arial" w:cs="Arial"/>
                <w:bCs/>
                <w:color w:val="201F1E"/>
                <w:sz w:val="20"/>
                <w:szCs w:val="20"/>
                <w:lang w:val="de-DE"/>
              </w:rPr>
              <w:t xml:space="preserve"> </w:t>
            </w:r>
            <w:r w:rsidR="00B95294" w:rsidRPr="001F07B3">
              <w:rPr>
                <w:rFonts w:ascii="Arial" w:hAnsi="Arial" w:cs="Arial"/>
                <w:bCs/>
                <w:color w:val="201F1E"/>
                <w:sz w:val="20"/>
                <w:szCs w:val="20"/>
                <w:lang w:val="de-DE"/>
              </w:rPr>
              <w:t>Terminologie</w:t>
            </w:r>
            <w:r w:rsidR="00F55C9A">
              <w:rPr>
                <w:rFonts w:ascii="Arial" w:hAnsi="Arial" w:cs="Arial"/>
                <w:bCs/>
                <w:color w:val="201F1E"/>
                <w:sz w:val="20"/>
                <w:szCs w:val="20"/>
                <w:lang w:val="de-DE"/>
              </w:rPr>
              <w:t>.</w:t>
            </w:r>
          </w:p>
        </w:tc>
        <w:tc>
          <w:tcPr>
            <w:tcW w:w="1260" w:type="dxa"/>
          </w:tcPr>
          <w:p w14:paraId="4EEFE582" w14:textId="77777777" w:rsidR="000B1627" w:rsidRDefault="000B1627" w:rsidP="004A4280">
            <w:pPr>
              <w:pStyle w:val="xmsonormal"/>
              <w:spacing w:before="0" w:beforeAutospacing="0" w:after="0" w:afterAutospacing="0"/>
              <w:jc w:val="center"/>
              <w:rPr>
                <w:rFonts w:ascii="Arial" w:hAnsi="Arial" w:cs="Arial"/>
                <w:sz w:val="20"/>
                <w:szCs w:val="20"/>
              </w:rPr>
            </w:pPr>
            <w:r w:rsidRPr="000B1627">
              <w:rPr>
                <w:rFonts w:ascii="Courier New" w:hAnsi="Courier New" w:cs="Courier New"/>
                <w:sz w:val="28"/>
                <w:szCs w:val="20"/>
              </w:rPr>
              <w:t>□</w:t>
            </w:r>
          </w:p>
        </w:tc>
      </w:tr>
      <w:tr w:rsidR="000B1627" w:rsidRPr="00275861" w14:paraId="4814EE21" w14:textId="77777777" w:rsidTr="000B1627">
        <w:tc>
          <w:tcPr>
            <w:tcW w:w="837" w:type="dxa"/>
          </w:tcPr>
          <w:p w14:paraId="36700DF9" w14:textId="77777777" w:rsidR="000B1627" w:rsidRPr="00275861" w:rsidRDefault="000B1627" w:rsidP="004A4280">
            <w:pPr>
              <w:pStyle w:val="xmsonormal"/>
              <w:spacing w:before="0" w:beforeAutospacing="0" w:after="0" w:afterAutospacing="0"/>
              <w:jc w:val="center"/>
              <w:rPr>
                <w:rFonts w:ascii="Arial" w:hAnsi="Arial" w:cs="Arial"/>
                <w:bCs/>
                <w:color w:val="201F1E"/>
                <w:sz w:val="20"/>
                <w:szCs w:val="20"/>
              </w:rPr>
            </w:pPr>
            <w:r w:rsidRPr="00275861">
              <w:rPr>
                <w:rFonts w:ascii="Arial" w:hAnsi="Arial" w:cs="Arial"/>
                <w:bCs/>
                <w:color w:val="201F1E"/>
                <w:sz w:val="20"/>
                <w:szCs w:val="20"/>
              </w:rPr>
              <w:t>12</w:t>
            </w:r>
          </w:p>
        </w:tc>
        <w:tc>
          <w:tcPr>
            <w:tcW w:w="2228" w:type="dxa"/>
          </w:tcPr>
          <w:p w14:paraId="03D4E9F8" w14:textId="77777777" w:rsidR="000B1627" w:rsidRPr="00275861" w:rsidRDefault="000B1627" w:rsidP="004A4280">
            <w:pPr>
              <w:pStyle w:val="xmsonormal"/>
              <w:spacing w:before="0" w:beforeAutospacing="0" w:after="0" w:afterAutospacing="0"/>
              <w:rPr>
                <w:rFonts w:ascii="Arial" w:hAnsi="Arial" w:cs="Arial"/>
                <w:bCs/>
                <w:color w:val="201F1E"/>
                <w:sz w:val="20"/>
                <w:szCs w:val="20"/>
              </w:rPr>
            </w:pPr>
            <w:r w:rsidRPr="00275861">
              <w:rPr>
                <w:rFonts w:ascii="Arial" w:hAnsi="Arial" w:cs="Arial"/>
                <w:bCs/>
                <w:color w:val="201F1E"/>
                <w:sz w:val="20"/>
                <w:szCs w:val="20"/>
              </w:rPr>
              <w:t xml:space="preserve">Anhänge </w:t>
            </w:r>
          </w:p>
        </w:tc>
        <w:tc>
          <w:tcPr>
            <w:tcW w:w="5305" w:type="dxa"/>
          </w:tcPr>
          <w:p w14:paraId="1A2080C6" w14:textId="544772FE" w:rsidR="000B1627" w:rsidRPr="001F07B3" w:rsidRDefault="00B95294" w:rsidP="00B95294">
            <w:pPr>
              <w:rPr>
                <w:rFonts w:ascii="Arial" w:hAnsi="Arial" w:cs="Arial"/>
                <w:bCs/>
                <w:color w:val="201F1E"/>
                <w:sz w:val="20"/>
                <w:szCs w:val="20"/>
                <w:lang w:val="de-DE"/>
              </w:rPr>
            </w:pPr>
            <w:r w:rsidRPr="001F07B3">
              <w:rPr>
                <w:rFonts w:ascii="Arial" w:hAnsi="Arial" w:cs="Arial"/>
                <w:sz w:val="20"/>
                <w:szCs w:val="20"/>
                <w:lang w:val="de-DE"/>
              </w:rPr>
              <w:t xml:space="preserve">Vorbereitung und Aufnahme relevanter </w:t>
            </w:r>
            <w:r w:rsidR="000B1627" w:rsidRPr="001F07B3">
              <w:rPr>
                <w:rFonts w:ascii="Arial" w:hAnsi="Arial" w:cs="Arial"/>
                <w:sz w:val="20"/>
                <w:szCs w:val="20"/>
                <w:lang w:val="de-DE"/>
              </w:rPr>
              <w:t>Anhänge, die d</w:t>
            </w:r>
            <w:r w:rsidR="00F55C9A">
              <w:rPr>
                <w:rFonts w:ascii="Arial" w:hAnsi="Arial" w:cs="Arial"/>
                <w:sz w:val="20"/>
                <w:szCs w:val="20"/>
                <w:lang w:val="de-DE"/>
              </w:rPr>
              <w:t>en</w:t>
            </w:r>
            <w:r w:rsidR="000B1627" w:rsidRPr="001F07B3">
              <w:rPr>
                <w:rFonts w:ascii="Arial" w:hAnsi="Arial" w:cs="Arial"/>
                <w:sz w:val="20"/>
                <w:szCs w:val="20"/>
                <w:lang w:val="de-DE"/>
              </w:rPr>
              <w:t xml:space="preserve"> </w:t>
            </w:r>
            <w:r w:rsidR="00F55C9A">
              <w:rPr>
                <w:rFonts w:ascii="Arial" w:hAnsi="Arial" w:cs="Arial"/>
                <w:sz w:val="20"/>
                <w:szCs w:val="20"/>
                <w:lang w:val="de-DE"/>
              </w:rPr>
              <w:t>Krisenmanagementplan</w:t>
            </w:r>
            <w:r w:rsidR="000B1627" w:rsidRPr="001F07B3">
              <w:rPr>
                <w:rFonts w:ascii="Arial" w:hAnsi="Arial" w:cs="Arial"/>
                <w:sz w:val="20"/>
                <w:szCs w:val="20"/>
                <w:lang w:val="de-DE"/>
              </w:rPr>
              <w:t xml:space="preserve"> unterstützen, </w:t>
            </w:r>
            <w:r w:rsidR="00F55C9A">
              <w:rPr>
                <w:rFonts w:ascii="Arial" w:hAnsi="Arial" w:cs="Arial"/>
                <w:sz w:val="20"/>
                <w:szCs w:val="20"/>
                <w:lang w:val="de-DE"/>
              </w:rPr>
              <w:t>zum Beispiel</w:t>
            </w:r>
            <w:r w:rsidR="000B1627" w:rsidRPr="001F07B3">
              <w:rPr>
                <w:rFonts w:ascii="Arial" w:hAnsi="Arial" w:cs="Arial"/>
                <w:sz w:val="20"/>
                <w:szCs w:val="20"/>
                <w:lang w:val="de-DE"/>
              </w:rPr>
              <w:t xml:space="preserve"> Formulare</w:t>
            </w:r>
            <w:r w:rsidRPr="001F07B3">
              <w:rPr>
                <w:rFonts w:ascii="Arial" w:hAnsi="Arial" w:cs="Arial"/>
                <w:sz w:val="20"/>
                <w:szCs w:val="20"/>
                <w:lang w:val="de-DE"/>
              </w:rPr>
              <w:t xml:space="preserve">, </w:t>
            </w:r>
            <w:r w:rsidR="000B1627" w:rsidRPr="001F07B3">
              <w:rPr>
                <w:rFonts w:ascii="Arial" w:hAnsi="Arial" w:cs="Arial"/>
                <w:sz w:val="20"/>
                <w:szCs w:val="20"/>
                <w:lang w:val="de-DE"/>
              </w:rPr>
              <w:t>Checklisten und Kontaktlisten</w:t>
            </w:r>
            <w:r w:rsidR="00F55C9A">
              <w:rPr>
                <w:rFonts w:ascii="Arial" w:hAnsi="Arial" w:cs="Arial"/>
                <w:sz w:val="20"/>
                <w:szCs w:val="20"/>
                <w:lang w:val="de-DE"/>
              </w:rPr>
              <w:t>.</w:t>
            </w:r>
          </w:p>
        </w:tc>
        <w:tc>
          <w:tcPr>
            <w:tcW w:w="1260" w:type="dxa"/>
          </w:tcPr>
          <w:p w14:paraId="6BF8EFD0" w14:textId="77777777" w:rsidR="000B1627" w:rsidRDefault="000B1627" w:rsidP="004A4280">
            <w:pPr>
              <w:pStyle w:val="xmsonormal"/>
              <w:spacing w:before="0" w:beforeAutospacing="0" w:after="0" w:afterAutospacing="0"/>
              <w:jc w:val="center"/>
              <w:rPr>
                <w:rFonts w:ascii="Arial" w:hAnsi="Arial" w:cs="Arial"/>
                <w:sz w:val="20"/>
                <w:szCs w:val="20"/>
              </w:rPr>
            </w:pPr>
            <w:r w:rsidRPr="000B1627">
              <w:rPr>
                <w:rFonts w:ascii="Courier New" w:hAnsi="Courier New" w:cs="Courier New"/>
                <w:sz w:val="28"/>
                <w:szCs w:val="20"/>
              </w:rPr>
              <w:t>□</w:t>
            </w:r>
          </w:p>
        </w:tc>
      </w:tr>
      <w:tr w:rsidR="000B1627" w:rsidRPr="00275861" w14:paraId="2F0E9299" w14:textId="77777777" w:rsidTr="000B1627">
        <w:tc>
          <w:tcPr>
            <w:tcW w:w="837" w:type="dxa"/>
          </w:tcPr>
          <w:p w14:paraId="660053A9" w14:textId="77777777" w:rsidR="000B1627" w:rsidRPr="00275861" w:rsidRDefault="000B1627" w:rsidP="004A4280">
            <w:pPr>
              <w:pStyle w:val="xmsonormal"/>
              <w:spacing w:before="0" w:beforeAutospacing="0" w:after="0" w:afterAutospacing="0"/>
              <w:jc w:val="center"/>
              <w:rPr>
                <w:rFonts w:ascii="Arial" w:hAnsi="Arial" w:cs="Arial"/>
                <w:bCs/>
                <w:color w:val="201F1E"/>
                <w:sz w:val="20"/>
                <w:szCs w:val="20"/>
              </w:rPr>
            </w:pPr>
          </w:p>
        </w:tc>
        <w:tc>
          <w:tcPr>
            <w:tcW w:w="2228" w:type="dxa"/>
          </w:tcPr>
          <w:p w14:paraId="359654E9" w14:textId="77777777" w:rsidR="000B1627" w:rsidRPr="00275861" w:rsidRDefault="000B1627" w:rsidP="004A4280">
            <w:pPr>
              <w:pStyle w:val="xmsonormal"/>
              <w:spacing w:before="0" w:beforeAutospacing="0" w:after="0" w:afterAutospacing="0"/>
              <w:rPr>
                <w:rFonts w:ascii="Arial" w:hAnsi="Arial" w:cs="Arial"/>
                <w:bCs/>
                <w:color w:val="201F1E"/>
                <w:sz w:val="20"/>
                <w:szCs w:val="20"/>
              </w:rPr>
            </w:pPr>
          </w:p>
        </w:tc>
        <w:tc>
          <w:tcPr>
            <w:tcW w:w="5305" w:type="dxa"/>
          </w:tcPr>
          <w:p w14:paraId="6344324E" w14:textId="77777777" w:rsidR="000B1627" w:rsidRPr="00275861" w:rsidRDefault="000B1627" w:rsidP="004A4280">
            <w:pPr>
              <w:pStyle w:val="xmsonormal"/>
              <w:spacing w:before="0" w:beforeAutospacing="0" w:after="0" w:afterAutospacing="0"/>
              <w:rPr>
                <w:rFonts w:ascii="Arial" w:hAnsi="Arial" w:cs="Arial"/>
                <w:bCs/>
                <w:color w:val="201F1E"/>
                <w:sz w:val="20"/>
                <w:szCs w:val="20"/>
              </w:rPr>
            </w:pPr>
          </w:p>
        </w:tc>
        <w:tc>
          <w:tcPr>
            <w:tcW w:w="1260" w:type="dxa"/>
          </w:tcPr>
          <w:p w14:paraId="4A4AB500" w14:textId="77777777" w:rsidR="000B1627" w:rsidRPr="00275861" w:rsidRDefault="000B1627" w:rsidP="004A4280">
            <w:pPr>
              <w:pStyle w:val="xmsonormal"/>
              <w:spacing w:before="0" w:beforeAutospacing="0" w:after="0" w:afterAutospacing="0"/>
              <w:rPr>
                <w:rFonts w:ascii="Arial" w:hAnsi="Arial" w:cs="Arial"/>
                <w:bCs/>
                <w:color w:val="201F1E"/>
                <w:sz w:val="20"/>
                <w:szCs w:val="20"/>
              </w:rPr>
            </w:pPr>
          </w:p>
        </w:tc>
      </w:tr>
    </w:tbl>
    <w:p w14:paraId="5D1ACA00" w14:textId="77777777" w:rsidR="000B26B1" w:rsidRDefault="000B26B1"/>
    <w:sectPr w:rsidR="000B2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C41"/>
    <w:multiLevelType w:val="hybridMultilevel"/>
    <w:tmpl w:val="57B2A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6D3665"/>
    <w:multiLevelType w:val="hybridMultilevel"/>
    <w:tmpl w:val="08E80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074D0D"/>
    <w:multiLevelType w:val="hybridMultilevel"/>
    <w:tmpl w:val="000E72C6"/>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F41016"/>
    <w:multiLevelType w:val="hybridMultilevel"/>
    <w:tmpl w:val="B96CE9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3732B4"/>
    <w:multiLevelType w:val="hybridMultilevel"/>
    <w:tmpl w:val="D3226D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1DA6429"/>
    <w:multiLevelType w:val="hybridMultilevel"/>
    <w:tmpl w:val="B01CA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26739EC"/>
    <w:multiLevelType w:val="hybridMultilevel"/>
    <w:tmpl w:val="8DA2E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BA41BE"/>
    <w:multiLevelType w:val="hybridMultilevel"/>
    <w:tmpl w:val="8B7691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A6848FB"/>
    <w:multiLevelType w:val="hybridMultilevel"/>
    <w:tmpl w:val="1754345C"/>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88298448">
    <w:abstractNumId w:val="2"/>
  </w:num>
  <w:num w:numId="2" w16cid:durableId="1905332642">
    <w:abstractNumId w:val="8"/>
  </w:num>
  <w:num w:numId="3" w16cid:durableId="981353623">
    <w:abstractNumId w:val="4"/>
  </w:num>
  <w:num w:numId="4" w16cid:durableId="1005716526">
    <w:abstractNumId w:val="7"/>
  </w:num>
  <w:num w:numId="5" w16cid:durableId="1785927408">
    <w:abstractNumId w:val="6"/>
  </w:num>
  <w:num w:numId="6" w16cid:durableId="724567958">
    <w:abstractNumId w:val="3"/>
  </w:num>
  <w:num w:numId="7" w16cid:durableId="1114204711">
    <w:abstractNumId w:val="5"/>
  </w:num>
  <w:num w:numId="8" w16cid:durableId="922494116">
    <w:abstractNumId w:val="0"/>
  </w:num>
  <w:num w:numId="9" w16cid:durableId="1464882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27"/>
    <w:rsid w:val="0000489F"/>
    <w:rsid w:val="00073637"/>
    <w:rsid w:val="000B1627"/>
    <w:rsid w:val="000B26B1"/>
    <w:rsid w:val="001004AD"/>
    <w:rsid w:val="001F07B3"/>
    <w:rsid w:val="00327332"/>
    <w:rsid w:val="00602DB2"/>
    <w:rsid w:val="00745499"/>
    <w:rsid w:val="007C7697"/>
    <w:rsid w:val="009B7912"/>
    <w:rsid w:val="00A56FC2"/>
    <w:rsid w:val="00B95294"/>
    <w:rsid w:val="00CC1BF1"/>
    <w:rsid w:val="00F55C9A"/>
    <w:rsid w:val="00FB1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C37E"/>
  <w15:docId w15:val="{49ECC2C2-2B95-4CC1-98A4-43413CBC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B162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unhideWhenUsed/>
    <w:rsid w:val="000B1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06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53AB3-6745-4E20-9AF7-62D99601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4600</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Kirvan</dc:creator>
  <cp:keywords>, docId:5BBD3EDA1E6D57430EB842FF64ABB0AA</cp:keywords>
  <cp:lastModifiedBy>Cramer Von Laue, Gardis</cp:lastModifiedBy>
  <cp:revision>2</cp:revision>
  <dcterms:created xsi:type="dcterms:W3CDTF">2025-01-28T17:24:00Z</dcterms:created>
  <dcterms:modified xsi:type="dcterms:W3CDTF">2025-01-28T17:24:00Z</dcterms:modified>
</cp:coreProperties>
</file>