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35C1A" w14:textId="5B4153F8" w:rsidR="009B50FA" w:rsidRDefault="00E53D2E" w:rsidP="00BD7F03">
      <w:pPr>
        <w:rPr>
          <w:rFonts w:ascii="Times New Roman" w:hAnsi="Times New Roman"/>
          <w:b/>
          <w:color w:val="000000" w:themeColor="text1"/>
          <w:sz w:val="28"/>
          <w:szCs w:val="28"/>
        </w:rPr>
      </w:pPr>
      <w:r>
        <w:rPr>
          <w:rFonts w:ascii="Arial" w:hAnsi="Arial" w:cs="Arial"/>
          <w:b/>
          <w:noProof/>
          <w:sz w:val="24"/>
        </w:rPr>
        <w:drawing>
          <wp:inline distT="0" distB="0" distL="0" distR="0" wp14:anchorId="743F47B4" wp14:editId="3AAEBE4D">
            <wp:extent cx="2106118" cy="391664"/>
            <wp:effectExtent l="0" t="0" r="2540" b="254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2237645" cy="416123"/>
                    </a:xfrm>
                    <a:prstGeom prst="rect">
                      <a:avLst/>
                    </a:prstGeom>
                  </pic:spPr>
                </pic:pic>
              </a:graphicData>
            </a:graphic>
          </wp:inline>
        </w:drawing>
      </w:r>
    </w:p>
    <w:p w14:paraId="016D5ACE" w14:textId="77777777" w:rsidR="00E53D2E" w:rsidRDefault="00E53D2E" w:rsidP="00BD7F03">
      <w:pPr>
        <w:rPr>
          <w:rFonts w:ascii="Times New Roman" w:hAnsi="Times New Roman"/>
          <w:b/>
          <w:color w:val="000000" w:themeColor="text1"/>
          <w:sz w:val="28"/>
          <w:szCs w:val="28"/>
        </w:rPr>
      </w:pPr>
    </w:p>
    <w:p w14:paraId="7FD74A33" w14:textId="5320B533" w:rsidR="00BD7F03" w:rsidRPr="005722E6" w:rsidRDefault="00BD7F03" w:rsidP="00BD7F03">
      <w:pPr>
        <w:rPr>
          <w:rFonts w:ascii="Times New Roman" w:hAnsi="Times New Roman"/>
          <w:b/>
          <w:color w:val="000000" w:themeColor="text1"/>
          <w:sz w:val="28"/>
          <w:szCs w:val="28"/>
        </w:rPr>
      </w:pPr>
      <w:r w:rsidRPr="005722E6">
        <w:rPr>
          <w:rFonts w:ascii="Times New Roman" w:hAnsi="Times New Roman"/>
          <w:b/>
          <w:color w:val="000000" w:themeColor="text1"/>
          <w:sz w:val="28"/>
          <w:szCs w:val="28"/>
        </w:rPr>
        <w:t>Data Retention and Destruction Policy Template</w:t>
      </w:r>
    </w:p>
    <w:p w14:paraId="01467BB8" w14:textId="7BF87903" w:rsidR="00BD7F03" w:rsidRPr="005722E6" w:rsidRDefault="009B50FA" w:rsidP="00BD7F03">
      <w:pPr>
        <w:rPr>
          <w:rFonts w:ascii="Times New Roman" w:hAnsi="Times New Roman"/>
          <w:i/>
          <w:color w:val="000000" w:themeColor="text1"/>
          <w:sz w:val="28"/>
          <w:szCs w:val="28"/>
        </w:rPr>
      </w:pPr>
      <w:r>
        <w:rPr>
          <w:rFonts w:ascii="Times New Roman" w:hAnsi="Times New Roman"/>
          <w:i/>
          <w:color w:val="000000" w:themeColor="text1"/>
          <w:sz w:val="28"/>
          <w:szCs w:val="28"/>
        </w:rPr>
        <w:t>B</w:t>
      </w:r>
      <w:r w:rsidR="00BD7F03" w:rsidRPr="005722E6">
        <w:rPr>
          <w:rFonts w:ascii="Times New Roman" w:hAnsi="Times New Roman"/>
          <w:i/>
          <w:color w:val="000000" w:themeColor="text1"/>
          <w:sz w:val="28"/>
          <w:szCs w:val="28"/>
        </w:rPr>
        <w:t xml:space="preserve">y Paul Kirvan, FBCI, CISA </w:t>
      </w:r>
    </w:p>
    <w:p w14:paraId="0804F89F" w14:textId="77777777" w:rsidR="00BD7F03" w:rsidRPr="005722E6" w:rsidRDefault="00BD7F03" w:rsidP="00BD7F03">
      <w:pPr>
        <w:rPr>
          <w:rFonts w:ascii="Times New Roman" w:hAnsi="Times New Roman"/>
          <w:color w:val="000000" w:themeColor="text1"/>
          <w:sz w:val="28"/>
          <w:szCs w:val="28"/>
        </w:rPr>
      </w:pPr>
    </w:p>
    <w:p w14:paraId="41C296C6" w14:textId="77777777" w:rsidR="00BD7F03" w:rsidRPr="005722E6" w:rsidRDefault="00BD7F03" w:rsidP="00BD7F03">
      <w:pPr>
        <w:rPr>
          <w:rFonts w:ascii="Times New Roman" w:hAnsi="Times New Roman"/>
          <w:color w:val="000000" w:themeColor="text1"/>
          <w:sz w:val="28"/>
          <w:szCs w:val="28"/>
        </w:rPr>
      </w:pPr>
    </w:p>
    <w:tbl>
      <w:tblPr>
        <w:tblStyle w:val="TableGrid"/>
        <w:tblW w:w="0" w:type="auto"/>
        <w:tblLook w:val="04A0" w:firstRow="1" w:lastRow="0" w:firstColumn="1" w:lastColumn="0" w:noHBand="0" w:noVBand="1"/>
      </w:tblPr>
      <w:tblGrid>
        <w:gridCol w:w="4690"/>
        <w:gridCol w:w="4660"/>
      </w:tblGrid>
      <w:tr w:rsidR="00BD7F03" w:rsidRPr="005722E6" w14:paraId="7B5B1B4E" w14:textId="77777777" w:rsidTr="002422A9">
        <w:tc>
          <w:tcPr>
            <w:tcW w:w="9576" w:type="dxa"/>
            <w:gridSpan w:val="2"/>
          </w:tcPr>
          <w:p w14:paraId="611EF2F2" w14:textId="77777777" w:rsidR="00BD7F03" w:rsidRPr="005722E6" w:rsidRDefault="00BD7F03" w:rsidP="002422A9">
            <w:pPr>
              <w:rPr>
                <w:rFonts w:ascii="Times New Roman" w:hAnsi="Times New Roman"/>
                <w:color w:val="000000" w:themeColor="text1"/>
                <w:sz w:val="24"/>
                <w:szCs w:val="28"/>
              </w:rPr>
            </w:pPr>
            <w:r w:rsidRPr="005722E6">
              <w:rPr>
                <w:rFonts w:ascii="Times New Roman" w:hAnsi="Times New Roman"/>
                <w:b/>
                <w:color w:val="000000" w:themeColor="text1"/>
                <w:sz w:val="24"/>
                <w:szCs w:val="28"/>
              </w:rPr>
              <w:t xml:space="preserve">Title: </w:t>
            </w:r>
            <w:r w:rsidRPr="005722E6">
              <w:rPr>
                <w:rFonts w:ascii="Times New Roman" w:hAnsi="Times New Roman"/>
                <w:color w:val="000000" w:themeColor="text1"/>
                <w:sz w:val="24"/>
                <w:szCs w:val="28"/>
              </w:rPr>
              <w:t xml:space="preserve">Data Retention and Destruction Policy </w:t>
            </w:r>
          </w:p>
        </w:tc>
      </w:tr>
      <w:tr w:rsidR="00BD7F03" w:rsidRPr="005722E6" w14:paraId="29E6CF3D" w14:textId="77777777" w:rsidTr="002422A9">
        <w:tc>
          <w:tcPr>
            <w:tcW w:w="4788" w:type="dxa"/>
          </w:tcPr>
          <w:p w14:paraId="71338707" w14:textId="77777777" w:rsidR="00BD7F03" w:rsidRPr="005722E6" w:rsidRDefault="00BD7F03" w:rsidP="002422A9">
            <w:pPr>
              <w:rPr>
                <w:rFonts w:ascii="Times New Roman" w:hAnsi="Times New Roman"/>
                <w:color w:val="000000" w:themeColor="text1"/>
                <w:sz w:val="24"/>
                <w:szCs w:val="28"/>
              </w:rPr>
            </w:pPr>
            <w:r w:rsidRPr="005722E6">
              <w:rPr>
                <w:rFonts w:ascii="Times New Roman" w:hAnsi="Times New Roman"/>
                <w:b/>
                <w:color w:val="000000" w:themeColor="text1"/>
                <w:sz w:val="24"/>
                <w:szCs w:val="28"/>
              </w:rPr>
              <w:t>Department:</w:t>
            </w:r>
            <w:r w:rsidRPr="005722E6">
              <w:rPr>
                <w:rFonts w:ascii="Times New Roman" w:hAnsi="Times New Roman"/>
                <w:color w:val="000000" w:themeColor="text1"/>
                <w:sz w:val="24"/>
                <w:szCs w:val="28"/>
              </w:rPr>
              <w:t xml:space="preserve"> </w:t>
            </w:r>
          </w:p>
        </w:tc>
        <w:tc>
          <w:tcPr>
            <w:tcW w:w="4788" w:type="dxa"/>
          </w:tcPr>
          <w:p w14:paraId="60D015F2" w14:textId="77777777" w:rsidR="00BD7F03" w:rsidRPr="005722E6" w:rsidRDefault="00BD7F03" w:rsidP="002422A9">
            <w:pPr>
              <w:rPr>
                <w:rFonts w:ascii="Times New Roman" w:hAnsi="Times New Roman"/>
                <w:color w:val="000000" w:themeColor="text1"/>
                <w:sz w:val="24"/>
                <w:szCs w:val="28"/>
              </w:rPr>
            </w:pPr>
            <w:r w:rsidRPr="005722E6">
              <w:rPr>
                <w:rFonts w:ascii="Times New Roman" w:hAnsi="Times New Roman"/>
                <w:b/>
                <w:color w:val="000000" w:themeColor="text1"/>
                <w:sz w:val="24"/>
                <w:szCs w:val="28"/>
              </w:rPr>
              <w:t>Version:</w:t>
            </w:r>
            <w:r w:rsidRPr="005722E6">
              <w:rPr>
                <w:rFonts w:ascii="Times New Roman" w:hAnsi="Times New Roman"/>
                <w:color w:val="000000" w:themeColor="text1"/>
                <w:sz w:val="24"/>
                <w:szCs w:val="28"/>
              </w:rPr>
              <w:t xml:space="preserve"> Original</w:t>
            </w:r>
          </w:p>
        </w:tc>
      </w:tr>
      <w:tr w:rsidR="00BD7F03" w:rsidRPr="005722E6" w14:paraId="075DA9FB" w14:textId="77777777" w:rsidTr="002422A9">
        <w:tc>
          <w:tcPr>
            <w:tcW w:w="4788" w:type="dxa"/>
          </w:tcPr>
          <w:p w14:paraId="16A92756"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Approved by:</w:t>
            </w:r>
          </w:p>
        </w:tc>
        <w:tc>
          <w:tcPr>
            <w:tcW w:w="4788" w:type="dxa"/>
          </w:tcPr>
          <w:p w14:paraId="7256CF5A"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 xml:space="preserve">Approval Date: </w:t>
            </w:r>
          </w:p>
        </w:tc>
      </w:tr>
      <w:tr w:rsidR="00BD7F03" w:rsidRPr="005722E6" w14:paraId="7C1FC918" w14:textId="77777777" w:rsidTr="002422A9">
        <w:tc>
          <w:tcPr>
            <w:tcW w:w="9576" w:type="dxa"/>
            <w:gridSpan w:val="2"/>
          </w:tcPr>
          <w:p w14:paraId="2F4EC672"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Senior Management Approval:</w:t>
            </w:r>
          </w:p>
        </w:tc>
      </w:tr>
      <w:tr w:rsidR="00BD7F03" w:rsidRPr="005722E6" w14:paraId="190CEF33" w14:textId="77777777" w:rsidTr="002422A9">
        <w:tc>
          <w:tcPr>
            <w:tcW w:w="4788" w:type="dxa"/>
          </w:tcPr>
          <w:p w14:paraId="6A729B12"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Effective Date:</w:t>
            </w:r>
          </w:p>
        </w:tc>
        <w:tc>
          <w:tcPr>
            <w:tcW w:w="4788" w:type="dxa"/>
          </w:tcPr>
          <w:p w14:paraId="49B3FD65"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Last Updated:</w:t>
            </w:r>
          </w:p>
        </w:tc>
      </w:tr>
      <w:tr w:rsidR="00BD7F03" w:rsidRPr="005722E6" w14:paraId="005D888E" w14:textId="77777777" w:rsidTr="002422A9">
        <w:tc>
          <w:tcPr>
            <w:tcW w:w="9576" w:type="dxa"/>
            <w:gridSpan w:val="2"/>
          </w:tcPr>
          <w:p w14:paraId="20413366"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Author:</w:t>
            </w:r>
          </w:p>
        </w:tc>
      </w:tr>
      <w:tr w:rsidR="00BD7F03" w:rsidRPr="005722E6" w14:paraId="66EEB841" w14:textId="77777777" w:rsidTr="002422A9">
        <w:tc>
          <w:tcPr>
            <w:tcW w:w="9576" w:type="dxa"/>
            <w:gridSpan w:val="2"/>
          </w:tcPr>
          <w:p w14:paraId="1F4C616A" w14:textId="77777777" w:rsidR="00BD7F03" w:rsidRPr="005722E6" w:rsidRDefault="00BD7F03" w:rsidP="002422A9">
            <w:pPr>
              <w:autoSpaceDE w:val="0"/>
              <w:autoSpaceDN w:val="0"/>
              <w:adjustRightInd w:val="0"/>
              <w:rPr>
                <w:rFonts w:ascii="Times New Roman" w:hAnsi="Times New Roman"/>
                <w:b/>
                <w:color w:val="000000" w:themeColor="text1"/>
                <w:sz w:val="24"/>
                <w:szCs w:val="28"/>
              </w:rPr>
            </w:pPr>
            <w:r w:rsidRPr="005722E6">
              <w:rPr>
                <w:rFonts w:ascii="Times New Roman" w:hAnsi="Times New Roman"/>
                <w:b/>
                <w:color w:val="000000" w:themeColor="text1"/>
                <w:sz w:val="24"/>
                <w:szCs w:val="28"/>
              </w:rPr>
              <w:t>Scope</w:t>
            </w:r>
          </w:p>
          <w:p w14:paraId="5041F155" w14:textId="77777777" w:rsidR="0052651E" w:rsidRDefault="0052651E" w:rsidP="002422A9">
            <w:pPr>
              <w:autoSpaceDE w:val="0"/>
              <w:autoSpaceDN w:val="0"/>
              <w:adjustRightInd w:val="0"/>
              <w:rPr>
                <w:rFonts w:ascii="Times New Roman" w:hAnsi="Times New Roman"/>
                <w:color w:val="000000" w:themeColor="text1"/>
                <w:sz w:val="24"/>
                <w:szCs w:val="28"/>
              </w:rPr>
            </w:pPr>
          </w:p>
          <w:p w14:paraId="0CD4193B"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This policy applies to the &lt;specify location</w:t>
            </w:r>
            <w:r>
              <w:rPr>
                <w:rFonts w:ascii="Times New Roman" w:hAnsi="Times New Roman"/>
                <w:color w:val="000000" w:themeColor="text1"/>
                <w:sz w:val="24"/>
                <w:szCs w:val="28"/>
              </w:rPr>
              <w:t>&gt;</w:t>
            </w:r>
            <w:r w:rsidRPr="005722E6">
              <w:rPr>
                <w:rFonts w:ascii="Times New Roman" w:hAnsi="Times New Roman"/>
                <w:color w:val="000000" w:themeColor="text1"/>
                <w:sz w:val="24"/>
                <w:szCs w:val="28"/>
              </w:rPr>
              <w:t xml:space="preserve"> of &lt;company name&gt; </w:t>
            </w:r>
          </w:p>
          <w:p w14:paraId="3FD8AD9F"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p w14:paraId="768987A6" w14:textId="77777777" w:rsidR="00BD7F03" w:rsidRPr="005722E6" w:rsidRDefault="00BD7F03" w:rsidP="002422A9">
            <w:pPr>
              <w:rPr>
                <w:rFonts w:ascii="Times New Roman" w:hAnsi="Times New Roman"/>
                <w:color w:val="000000" w:themeColor="text1"/>
                <w:sz w:val="24"/>
                <w:szCs w:val="28"/>
              </w:rPr>
            </w:pPr>
            <w:r w:rsidRPr="005722E6">
              <w:rPr>
                <w:rFonts w:ascii="Times New Roman" w:hAnsi="Times New Roman"/>
                <w:color w:val="000000" w:themeColor="text1"/>
                <w:sz w:val="24"/>
                <w:szCs w:val="28"/>
              </w:rPr>
              <w:t>&lt;enter address&gt;</w:t>
            </w:r>
          </w:p>
          <w:p w14:paraId="1525D1CF" w14:textId="77777777" w:rsidR="00BD7F03" w:rsidRPr="005722E6" w:rsidRDefault="00BD7F03" w:rsidP="002422A9">
            <w:pPr>
              <w:rPr>
                <w:rFonts w:ascii="Times New Roman" w:hAnsi="Times New Roman"/>
                <w:color w:val="000000" w:themeColor="text1"/>
                <w:sz w:val="24"/>
                <w:szCs w:val="28"/>
              </w:rPr>
            </w:pPr>
          </w:p>
        </w:tc>
      </w:tr>
      <w:tr w:rsidR="00BD7F03" w:rsidRPr="005722E6" w14:paraId="1BAFE3F5" w14:textId="77777777" w:rsidTr="002422A9">
        <w:tc>
          <w:tcPr>
            <w:tcW w:w="9576" w:type="dxa"/>
            <w:gridSpan w:val="2"/>
          </w:tcPr>
          <w:p w14:paraId="6F1F8F72"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 xml:space="preserve">Authority </w:t>
            </w:r>
          </w:p>
          <w:p w14:paraId="28CEEF98"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p w14:paraId="25CA5258"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This policy is hereby approved and authorized.</w:t>
            </w:r>
          </w:p>
          <w:p w14:paraId="5DC5AF51"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p w14:paraId="03E39CDB"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 xml:space="preserve">________________________________   </w:t>
            </w:r>
            <w:r>
              <w:rPr>
                <w:rFonts w:ascii="Times New Roman" w:hAnsi="Times New Roman"/>
                <w:color w:val="000000" w:themeColor="text1"/>
                <w:sz w:val="24"/>
                <w:szCs w:val="28"/>
              </w:rPr>
              <w:t xml:space="preserve">      </w:t>
            </w:r>
            <w:r w:rsidRPr="005722E6">
              <w:rPr>
                <w:rFonts w:ascii="Times New Roman" w:hAnsi="Times New Roman"/>
                <w:color w:val="000000" w:themeColor="text1"/>
                <w:sz w:val="24"/>
                <w:szCs w:val="28"/>
              </w:rPr>
              <w:t xml:space="preserve">  _____________________________</w:t>
            </w:r>
          </w:p>
          <w:p w14:paraId="4E053CA6" w14:textId="06476A9E" w:rsidR="00BD7F03" w:rsidRPr="005722E6" w:rsidRDefault="0052651E" w:rsidP="002422A9">
            <w:pPr>
              <w:autoSpaceDE w:val="0"/>
              <w:autoSpaceDN w:val="0"/>
              <w:adjustRightInd w:val="0"/>
              <w:rPr>
                <w:rFonts w:ascii="Times New Roman" w:hAnsi="Times New Roman"/>
                <w:color w:val="000000" w:themeColor="text1"/>
                <w:sz w:val="24"/>
                <w:szCs w:val="28"/>
              </w:rPr>
            </w:pPr>
            <w:r>
              <w:rPr>
                <w:rFonts w:ascii="Times New Roman" w:hAnsi="Times New Roman"/>
                <w:color w:val="000000" w:themeColor="text1"/>
                <w:sz w:val="24"/>
                <w:szCs w:val="28"/>
              </w:rPr>
              <w:t>Signature</w:t>
            </w:r>
            <w:r w:rsidR="00BD7F03" w:rsidRPr="005722E6">
              <w:rPr>
                <w:rFonts w:ascii="Times New Roman" w:hAnsi="Times New Roman"/>
                <w:color w:val="000000" w:themeColor="text1"/>
                <w:sz w:val="24"/>
                <w:szCs w:val="28"/>
              </w:rPr>
              <w:t xml:space="preserve">                                                   Title                                                                        Date</w:t>
            </w:r>
            <w:r w:rsidR="00BD7F03">
              <w:rPr>
                <w:rFonts w:ascii="Times New Roman" w:hAnsi="Times New Roman"/>
                <w:color w:val="000000" w:themeColor="text1"/>
                <w:sz w:val="24"/>
                <w:szCs w:val="28"/>
              </w:rPr>
              <w:t xml:space="preserve"> ____________</w:t>
            </w:r>
          </w:p>
          <w:p w14:paraId="39F483E6"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p w14:paraId="7474CEFD"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 xml:space="preserve">________________________________   </w:t>
            </w:r>
            <w:r>
              <w:rPr>
                <w:rFonts w:ascii="Times New Roman" w:hAnsi="Times New Roman"/>
                <w:color w:val="000000" w:themeColor="text1"/>
                <w:sz w:val="24"/>
                <w:szCs w:val="28"/>
              </w:rPr>
              <w:t xml:space="preserve">      </w:t>
            </w:r>
            <w:r w:rsidRPr="005722E6">
              <w:rPr>
                <w:rFonts w:ascii="Times New Roman" w:hAnsi="Times New Roman"/>
                <w:color w:val="000000" w:themeColor="text1"/>
                <w:sz w:val="24"/>
                <w:szCs w:val="28"/>
              </w:rPr>
              <w:t xml:space="preserve">  _____________</w:t>
            </w:r>
            <w:r>
              <w:rPr>
                <w:rFonts w:ascii="Times New Roman" w:hAnsi="Times New Roman"/>
                <w:color w:val="000000" w:themeColor="text1"/>
                <w:sz w:val="24"/>
                <w:szCs w:val="28"/>
              </w:rPr>
              <w:t>_________</w:t>
            </w:r>
            <w:r w:rsidRPr="005722E6">
              <w:rPr>
                <w:rFonts w:ascii="Times New Roman" w:hAnsi="Times New Roman"/>
                <w:color w:val="000000" w:themeColor="text1"/>
                <w:sz w:val="24"/>
                <w:szCs w:val="28"/>
              </w:rPr>
              <w:t>________</w:t>
            </w:r>
          </w:p>
          <w:p w14:paraId="4035C834" w14:textId="7CD1F30E" w:rsidR="00BD7F03" w:rsidRPr="005722E6" w:rsidRDefault="0052651E" w:rsidP="002422A9">
            <w:pPr>
              <w:autoSpaceDE w:val="0"/>
              <w:autoSpaceDN w:val="0"/>
              <w:adjustRightInd w:val="0"/>
              <w:rPr>
                <w:rFonts w:ascii="Times New Roman" w:hAnsi="Times New Roman"/>
                <w:color w:val="000000" w:themeColor="text1"/>
                <w:sz w:val="24"/>
                <w:szCs w:val="28"/>
              </w:rPr>
            </w:pPr>
            <w:r>
              <w:rPr>
                <w:rFonts w:ascii="Times New Roman" w:hAnsi="Times New Roman"/>
                <w:color w:val="000000" w:themeColor="text1"/>
                <w:sz w:val="24"/>
                <w:szCs w:val="28"/>
              </w:rPr>
              <w:t>Signature</w:t>
            </w:r>
            <w:r w:rsidR="00BD7F03" w:rsidRPr="005722E6">
              <w:rPr>
                <w:rFonts w:ascii="Times New Roman" w:hAnsi="Times New Roman"/>
                <w:color w:val="000000" w:themeColor="text1"/>
                <w:sz w:val="24"/>
                <w:szCs w:val="28"/>
              </w:rPr>
              <w:t xml:space="preserve">                                                   Title                                                                        Date</w:t>
            </w:r>
            <w:r w:rsidR="00BD7F03">
              <w:rPr>
                <w:rFonts w:ascii="Times New Roman" w:hAnsi="Times New Roman"/>
                <w:color w:val="000000" w:themeColor="text1"/>
                <w:sz w:val="24"/>
                <w:szCs w:val="28"/>
              </w:rPr>
              <w:t xml:space="preserve"> ____________</w:t>
            </w:r>
          </w:p>
          <w:p w14:paraId="6A4E5C50" w14:textId="77777777" w:rsidR="00BD7F03" w:rsidRDefault="00BD7F03" w:rsidP="002422A9">
            <w:pPr>
              <w:autoSpaceDE w:val="0"/>
              <w:autoSpaceDN w:val="0"/>
              <w:adjustRightInd w:val="0"/>
              <w:rPr>
                <w:rFonts w:ascii="Times New Roman" w:hAnsi="Times New Roman"/>
                <w:color w:val="000000" w:themeColor="text1"/>
                <w:sz w:val="24"/>
                <w:szCs w:val="28"/>
              </w:rPr>
            </w:pPr>
          </w:p>
          <w:p w14:paraId="5B3858B4"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tc>
      </w:tr>
      <w:tr w:rsidR="00BD7F03" w:rsidRPr="005722E6" w14:paraId="31C7F6DF" w14:textId="77777777" w:rsidTr="002422A9">
        <w:tc>
          <w:tcPr>
            <w:tcW w:w="9576" w:type="dxa"/>
            <w:gridSpan w:val="2"/>
          </w:tcPr>
          <w:p w14:paraId="45C8FD6E"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 xml:space="preserve">Purpose </w:t>
            </w:r>
          </w:p>
          <w:p w14:paraId="4AAF2D1E" w14:textId="77777777" w:rsidR="00BD7F03" w:rsidRPr="005722E6" w:rsidRDefault="00BD7F03" w:rsidP="002422A9">
            <w:pPr>
              <w:rPr>
                <w:rFonts w:ascii="Times New Roman" w:hAnsi="Times New Roman"/>
                <w:color w:val="000000" w:themeColor="text1"/>
                <w:sz w:val="24"/>
                <w:szCs w:val="28"/>
              </w:rPr>
            </w:pPr>
          </w:p>
          <w:p w14:paraId="3D62AEAA" w14:textId="5B647441" w:rsidR="00BD7F03" w:rsidRDefault="00BD7F03" w:rsidP="002422A9">
            <w:pPr>
              <w:rPr>
                <w:rFonts w:ascii="Times New Roman" w:hAnsi="Times New Roman"/>
                <w:color w:val="000000" w:themeColor="text1"/>
                <w:sz w:val="24"/>
                <w:szCs w:val="28"/>
                <w:lang w:bidi="th-TH"/>
              </w:rPr>
            </w:pPr>
            <w:r w:rsidRPr="005722E6">
              <w:rPr>
                <w:rFonts w:ascii="Times New Roman" w:hAnsi="Times New Roman"/>
                <w:color w:val="000000" w:themeColor="text1"/>
                <w:sz w:val="24"/>
                <w:szCs w:val="28"/>
              </w:rPr>
              <w:t xml:space="preserve">The purpose of this policy is </w:t>
            </w:r>
            <w:r w:rsidRPr="005722E6">
              <w:rPr>
                <w:rFonts w:ascii="Times New Roman" w:hAnsi="Times New Roman"/>
                <w:color w:val="000000" w:themeColor="text1"/>
                <w:sz w:val="24"/>
                <w:szCs w:val="28"/>
                <w:lang w:bidi="th-TH"/>
              </w:rPr>
              <w:t xml:space="preserve">to define the activities associated with the </w:t>
            </w:r>
            <w:r>
              <w:rPr>
                <w:rFonts w:ascii="Times New Roman" w:hAnsi="Times New Roman"/>
                <w:color w:val="000000" w:themeColor="text1"/>
                <w:sz w:val="24"/>
                <w:szCs w:val="28"/>
                <w:lang w:bidi="th-TH"/>
              </w:rPr>
              <w:t xml:space="preserve">development, updating and deployment </w:t>
            </w:r>
            <w:r w:rsidRPr="005722E6">
              <w:rPr>
                <w:rFonts w:ascii="Times New Roman" w:hAnsi="Times New Roman"/>
                <w:color w:val="000000" w:themeColor="text1"/>
                <w:sz w:val="24"/>
                <w:szCs w:val="28"/>
                <w:lang w:bidi="th-TH"/>
              </w:rPr>
              <w:t xml:space="preserve">of data retention and destruction plans and </w:t>
            </w:r>
            <w:r>
              <w:rPr>
                <w:rFonts w:ascii="Times New Roman" w:hAnsi="Times New Roman"/>
                <w:color w:val="000000" w:themeColor="text1"/>
                <w:sz w:val="24"/>
                <w:szCs w:val="28"/>
                <w:lang w:bidi="th-TH"/>
              </w:rPr>
              <w:t>pr</w:t>
            </w:r>
            <w:r w:rsidR="009B50FA">
              <w:rPr>
                <w:rFonts w:ascii="Times New Roman" w:hAnsi="Times New Roman"/>
                <w:color w:val="000000" w:themeColor="text1"/>
                <w:sz w:val="24"/>
                <w:szCs w:val="28"/>
                <w:lang w:bidi="th-TH"/>
              </w:rPr>
              <w:t>o</w:t>
            </w:r>
            <w:r>
              <w:rPr>
                <w:rFonts w:ascii="Times New Roman" w:hAnsi="Times New Roman"/>
                <w:color w:val="000000" w:themeColor="text1"/>
                <w:sz w:val="24"/>
                <w:szCs w:val="28"/>
                <w:lang w:bidi="th-TH"/>
              </w:rPr>
              <w:t xml:space="preserve">cedures </w:t>
            </w:r>
            <w:r w:rsidRPr="005722E6">
              <w:rPr>
                <w:rFonts w:ascii="Times New Roman" w:hAnsi="Times New Roman"/>
                <w:color w:val="000000" w:themeColor="text1"/>
                <w:sz w:val="24"/>
                <w:szCs w:val="28"/>
                <w:lang w:bidi="th-TH"/>
              </w:rPr>
              <w:t xml:space="preserve">that protect &lt;company name&gt; information systems, networks, data, databases and other information assets. Additional policies governing data management activities will be addressed separately.  </w:t>
            </w:r>
          </w:p>
          <w:p w14:paraId="0DD396A3" w14:textId="77777777" w:rsidR="00BD7F03" w:rsidRDefault="00BD7F03" w:rsidP="002422A9">
            <w:pPr>
              <w:rPr>
                <w:rFonts w:ascii="Times New Roman" w:hAnsi="Times New Roman"/>
                <w:color w:val="000000" w:themeColor="text1"/>
                <w:sz w:val="24"/>
                <w:szCs w:val="28"/>
                <w:lang w:bidi="th-TH"/>
              </w:rPr>
            </w:pPr>
          </w:p>
          <w:p w14:paraId="0946ADC1" w14:textId="6B2A594B" w:rsidR="00BD7F03" w:rsidRPr="005722E6" w:rsidRDefault="00BD7F03" w:rsidP="002422A9">
            <w:pPr>
              <w:rPr>
                <w:rFonts w:ascii="Times New Roman" w:hAnsi="Times New Roman"/>
                <w:color w:val="000000" w:themeColor="text1"/>
                <w:sz w:val="24"/>
                <w:szCs w:val="28"/>
                <w:lang w:bidi="th-TH"/>
              </w:rPr>
            </w:pPr>
            <w:r>
              <w:rPr>
                <w:rFonts w:ascii="Times New Roman" w:hAnsi="Times New Roman"/>
                <w:color w:val="000000" w:themeColor="text1"/>
                <w:sz w:val="24"/>
                <w:szCs w:val="28"/>
                <w:lang w:bidi="th-TH"/>
              </w:rPr>
              <w:t>Additional purposes for this plan include compliance with applicable standards and regulations governing data retention and destruction, and compliance with environment</w:t>
            </w:r>
            <w:r w:rsidR="009B50FA">
              <w:rPr>
                <w:rFonts w:ascii="Times New Roman" w:hAnsi="Times New Roman"/>
                <w:color w:val="000000" w:themeColor="text1"/>
                <w:sz w:val="24"/>
                <w:szCs w:val="28"/>
                <w:lang w:bidi="th-TH"/>
              </w:rPr>
              <w:t>al</w:t>
            </w:r>
            <w:r>
              <w:rPr>
                <w:rFonts w:ascii="Times New Roman" w:hAnsi="Times New Roman"/>
                <w:color w:val="000000" w:themeColor="text1"/>
                <w:sz w:val="24"/>
                <w:szCs w:val="28"/>
                <w:lang w:bidi="th-TH"/>
              </w:rPr>
              <w:t xml:space="preserve">, sustainability and related regulations.  </w:t>
            </w:r>
          </w:p>
          <w:p w14:paraId="778483FA"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tc>
      </w:tr>
      <w:tr w:rsidR="00BD7F03" w:rsidRPr="005722E6" w14:paraId="15C44536" w14:textId="77777777" w:rsidTr="002422A9">
        <w:tc>
          <w:tcPr>
            <w:tcW w:w="9576" w:type="dxa"/>
            <w:gridSpan w:val="2"/>
          </w:tcPr>
          <w:p w14:paraId="5F5695F6"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Scope</w:t>
            </w:r>
          </w:p>
          <w:p w14:paraId="17C3ED1D" w14:textId="77777777" w:rsidR="00BD7F03" w:rsidRPr="005722E6" w:rsidRDefault="00BD7F03" w:rsidP="002422A9">
            <w:pPr>
              <w:rPr>
                <w:rFonts w:ascii="Times New Roman" w:hAnsi="Times New Roman"/>
                <w:color w:val="000000" w:themeColor="text1"/>
                <w:sz w:val="24"/>
                <w:szCs w:val="28"/>
              </w:rPr>
            </w:pPr>
          </w:p>
          <w:p w14:paraId="526C36D8" w14:textId="0658D402" w:rsidR="00BD7F03" w:rsidRPr="005722E6" w:rsidRDefault="00BD7F03" w:rsidP="002422A9">
            <w:pPr>
              <w:autoSpaceDE w:val="0"/>
              <w:autoSpaceDN w:val="0"/>
              <w:adjustRightInd w:val="0"/>
              <w:rPr>
                <w:rFonts w:ascii="Times New Roman" w:hAnsi="Times New Roman"/>
                <w:color w:val="000000" w:themeColor="text1"/>
                <w:sz w:val="24"/>
                <w:szCs w:val="28"/>
                <w:lang w:bidi="th-TH"/>
              </w:rPr>
            </w:pPr>
            <w:r w:rsidRPr="005722E6">
              <w:rPr>
                <w:rFonts w:ascii="Times New Roman" w:hAnsi="Times New Roman"/>
                <w:color w:val="000000" w:themeColor="text1"/>
                <w:sz w:val="24"/>
                <w:szCs w:val="28"/>
                <w:lang w:bidi="th-TH"/>
              </w:rPr>
              <w:lastRenderedPageBreak/>
              <w:t>The scope of this data retention and destruction policy is all information technology systems, software, databases, applications and network resources needed by the Company to conduct its business. The policy is applicable to all Company employees, contractors and other authorized third-party organizations.</w:t>
            </w:r>
          </w:p>
          <w:p w14:paraId="1C80D6FC" w14:textId="77777777" w:rsidR="00BD7F03" w:rsidRPr="005722E6" w:rsidRDefault="00BD7F03" w:rsidP="002422A9">
            <w:pPr>
              <w:rPr>
                <w:rFonts w:ascii="Times New Roman" w:hAnsi="Times New Roman"/>
                <w:color w:val="000000" w:themeColor="text1"/>
                <w:sz w:val="24"/>
                <w:szCs w:val="28"/>
              </w:rPr>
            </w:pPr>
          </w:p>
        </w:tc>
      </w:tr>
      <w:tr w:rsidR="00BD7F03" w:rsidRPr="005722E6" w14:paraId="65B4918F" w14:textId="77777777" w:rsidTr="002422A9">
        <w:tc>
          <w:tcPr>
            <w:tcW w:w="9576" w:type="dxa"/>
            <w:gridSpan w:val="2"/>
          </w:tcPr>
          <w:p w14:paraId="259FDCEB"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lastRenderedPageBreak/>
              <w:t>Statement of Compliance</w:t>
            </w:r>
          </w:p>
          <w:p w14:paraId="00EAF4F9" w14:textId="77777777" w:rsidR="00BD7F03" w:rsidRPr="005722E6" w:rsidRDefault="00BD7F03" w:rsidP="002422A9">
            <w:pPr>
              <w:rPr>
                <w:rFonts w:ascii="Times New Roman" w:hAnsi="Times New Roman"/>
                <w:color w:val="000000" w:themeColor="text1"/>
                <w:sz w:val="24"/>
                <w:szCs w:val="28"/>
              </w:rPr>
            </w:pPr>
          </w:p>
          <w:p w14:paraId="50C4A084" w14:textId="37CCB7B5" w:rsidR="00BD7F03" w:rsidRPr="005722E6" w:rsidRDefault="00BD7F03" w:rsidP="002422A9">
            <w:pPr>
              <w:autoSpaceDE w:val="0"/>
              <w:autoSpaceDN w:val="0"/>
              <w:adjustRightInd w:val="0"/>
              <w:rPr>
                <w:rFonts w:ascii="Times New Roman" w:hAnsi="Times New Roman"/>
                <w:color w:val="000000" w:themeColor="text1"/>
                <w:sz w:val="24"/>
                <w:szCs w:val="28"/>
                <w:lang w:bidi="th-TH"/>
              </w:rPr>
            </w:pPr>
            <w:r w:rsidRPr="005722E6">
              <w:rPr>
                <w:rFonts w:ascii="Times New Roman" w:hAnsi="Times New Roman"/>
                <w:color w:val="000000" w:themeColor="text1"/>
                <w:sz w:val="24"/>
                <w:szCs w:val="28"/>
                <w:lang w:bidi="th-TH"/>
              </w:rPr>
              <w:t xml:space="preserve">This policy is designed to be compliant with the U.S. Data Protection Act of 1998, Freedom of Information Act of 2000, </w:t>
            </w:r>
            <w:r w:rsidRPr="005722E6">
              <w:rPr>
                <w:rFonts w:ascii="Times New Roman" w:hAnsi="Times New Roman"/>
                <w:color w:val="000000" w:themeColor="text1"/>
                <w:sz w:val="24"/>
                <w:szCs w:val="28"/>
                <w:shd w:val="clear" w:color="auto" w:fill="FFFFFF"/>
              </w:rPr>
              <w:t xml:space="preserve">Fair and Accurate Credit Transactions Act of 2003 (FACTA), Personal Information Protection and Electronic Documents Act (PIPEDA) in Canada, Gramm-Leach-Bliley Act (GLBA), </w:t>
            </w:r>
            <w:r w:rsidR="00D1664A">
              <w:rPr>
                <w:rFonts w:ascii="Times New Roman" w:hAnsi="Times New Roman"/>
                <w:color w:val="000000" w:themeColor="text1"/>
                <w:sz w:val="24"/>
                <w:szCs w:val="28"/>
                <w:shd w:val="clear" w:color="auto" w:fill="FFFFFF"/>
              </w:rPr>
              <w:t>the European Union</w:t>
            </w:r>
            <w:r w:rsidR="009B50FA">
              <w:rPr>
                <w:rFonts w:ascii="Times New Roman" w:hAnsi="Times New Roman"/>
                <w:color w:val="000000" w:themeColor="text1"/>
                <w:sz w:val="24"/>
                <w:szCs w:val="28"/>
                <w:shd w:val="clear" w:color="auto" w:fill="FFFFFF"/>
              </w:rPr>
              <w:t>'s</w:t>
            </w:r>
            <w:r w:rsidR="00D1664A">
              <w:rPr>
                <w:rFonts w:ascii="Times New Roman" w:hAnsi="Times New Roman"/>
                <w:color w:val="000000" w:themeColor="text1"/>
                <w:sz w:val="24"/>
                <w:szCs w:val="28"/>
                <w:shd w:val="clear" w:color="auto" w:fill="FFFFFF"/>
              </w:rPr>
              <w:t xml:space="preserve"> </w:t>
            </w:r>
            <w:r w:rsidRPr="005722E6">
              <w:rPr>
                <w:rFonts w:ascii="Times New Roman" w:hAnsi="Times New Roman"/>
                <w:color w:val="000000" w:themeColor="text1"/>
                <w:sz w:val="24"/>
                <w:szCs w:val="28"/>
                <w:shd w:val="clear" w:color="auto" w:fill="FFFFFF"/>
              </w:rPr>
              <w:t>General Data Protection Regulation (GDPR)</w:t>
            </w:r>
            <w:r w:rsidR="00D1664A">
              <w:rPr>
                <w:rFonts w:ascii="Times New Roman" w:hAnsi="Times New Roman"/>
                <w:color w:val="000000" w:themeColor="text1"/>
                <w:sz w:val="24"/>
                <w:szCs w:val="28"/>
                <w:shd w:val="clear" w:color="auto" w:fill="FFFFFF"/>
              </w:rPr>
              <w:t>, ISO 27040</w:t>
            </w:r>
            <w:r w:rsidR="009B50FA">
              <w:rPr>
                <w:rFonts w:ascii="Times New Roman" w:hAnsi="Times New Roman"/>
                <w:color w:val="000000" w:themeColor="text1"/>
                <w:sz w:val="24"/>
                <w:szCs w:val="28"/>
                <w:shd w:val="clear" w:color="auto" w:fill="FFFFFF"/>
              </w:rPr>
              <w:t>:</w:t>
            </w:r>
            <w:r w:rsidR="00D1664A">
              <w:rPr>
                <w:rFonts w:ascii="Times New Roman" w:hAnsi="Times New Roman"/>
                <w:color w:val="000000" w:themeColor="text1"/>
                <w:sz w:val="24"/>
                <w:szCs w:val="28"/>
                <w:shd w:val="clear" w:color="auto" w:fill="FFFFFF"/>
              </w:rPr>
              <w:t xml:space="preserve"> Information </w:t>
            </w:r>
            <w:r w:rsidR="00E4425E">
              <w:rPr>
                <w:rFonts w:ascii="Times New Roman" w:hAnsi="Times New Roman"/>
                <w:color w:val="000000" w:themeColor="text1"/>
                <w:sz w:val="24"/>
                <w:szCs w:val="28"/>
                <w:shd w:val="clear" w:color="auto" w:fill="FFFFFF"/>
              </w:rPr>
              <w:t>T</w:t>
            </w:r>
            <w:r w:rsidR="00D1664A">
              <w:rPr>
                <w:rFonts w:ascii="Times New Roman" w:hAnsi="Times New Roman"/>
                <w:color w:val="000000" w:themeColor="text1"/>
                <w:sz w:val="24"/>
                <w:szCs w:val="28"/>
                <w:shd w:val="clear" w:color="auto" w:fill="FFFFFF"/>
              </w:rPr>
              <w:t>echnology</w:t>
            </w:r>
            <w:r w:rsidR="009B50FA">
              <w:rPr>
                <w:rFonts w:ascii="Times New Roman" w:hAnsi="Times New Roman"/>
                <w:color w:val="000000" w:themeColor="text1"/>
                <w:sz w:val="24"/>
                <w:szCs w:val="28"/>
                <w:shd w:val="clear" w:color="auto" w:fill="FFFFFF"/>
              </w:rPr>
              <w:t xml:space="preserve"> --</w:t>
            </w:r>
            <w:r w:rsidR="00D1664A">
              <w:rPr>
                <w:rFonts w:ascii="Times New Roman" w:hAnsi="Times New Roman"/>
                <w:color w:val="000000" w:themeColor="text1"/>
                <w:sz w:val="24"/>
                <w:szCs w:val="28"/>
                <w:shd w:val="clear" w:color="auto" w:fill="FFFFFF"/>
              </w:rPr>
              <w:t xml:space="preserve"> Security </w:t>
            </w:r>
            <w:r w:rsidR="009B50FA">
              <w:rPr>
                <w:rFonts w:ascii="Times New Roman" w:hAnsi="Times New Roman"/>
                <w:color w:val="000000" w:themeColor="text1"/>
                <w:sz w:val="24"/>
                <w:szCs w:val="28"/>
                <w:shd w:val="clear" w:color="auto" w:fill="FFFFFF"/>
              </w:rPr>
              <w:t>t</w:t>
            </w:r>
            <w:r w:rsidR="00D1664A">
              <w:rPr>
                <w:rFonts w:ascii="Times New Roman" w:hAnsi="Times New Roman"/>
                <w:color w:val="000000" w:themeColor="text1"/>
                <w:sz w:val="24"/>
                <w:szCs w:val="28"/>
                <w:shd w:val="clear" w:color="auto" w:fill="FFFFFF"/>
              </w:rPr>
              <w:t>echniques</w:t>
            </w:r>
            <w:r w:rsidR="009B50FA">
              <w:rPr>
                <w:rFonts w:ascii="Times New Roman" w:hAnsi="Times New Roman"/>
                <w:color w:val="000000" w:themeColor="text1"/>
                <w:sz w:val="24"/>
                <w:szCs w:val="28"/>
                <w:shd w:val="clear" w:color="auto" w:fill="FFFFFF"/>
              </w:rPr>
              <w:t xml:space="preserve"> --</w:t>
            </w:r>
            <w:r w:rsidR="00D1664A">
              <w:rPr>
                <w:rFonts w:ascii="Times New Roman" w:hAnsi="Times New Roman"/>
                <w:color w:val="000000" w:themeColor="text1"/>
                <w:sz w:val="24"/>
                <w:szCs w:val="28"/>
                <w:shd w:val="clear" w:color="auto" w:fill="FFFFFF"/>
              </w:rPr>
              <w:t xml:space="preserve"> Storage </w:t>
            </w:r>
            <w:r w:rsidR="009B50FA">
              <w:rPr>
                <w:rFonts w:ascii="Times New Roman" w:hAnsi="Times New Roman"/>
                <w:color w:val="000000" w:themeColor="text1"/>
                <w:sz w:val="24"/>
                <w:szCs w:val="28"/>
                <w:shd w:val="clear" w:color="auto" w:fill="FFFFFF"/>
              </w:rPr>
              <w:t>s</w:t>
            </w:r>
            <w:r w:rsidR="00D1664A">
              <w:rPr>
                <w:rFonts w:ascii="Times New Roman" w:hAnsi="Times New Roman"/>
                <w:color w:val="000000" w:themeColor="text1"/>
                <w:sz w:val="24"/>
                <w:szCs w:val="28"/>
                <w:shd w:val="clear" w:color="auto" w:fill="FFFFFF"/>
              </w:rPr>
              <w:t xml:space="preserve">ecurity, </w:t>
            </w:r>
            <w:r w:rsidR="00E4425E">
              <w:rPr>
                <w:rFonts w:ascii="Times New Roman" w:hAnsi="Times New Roman"/>
                <w:color w:val="000000" w:themeColor="text1"/>
                <w:sz w:val="24"/>
                <w:szCs w:val="28"/>
                <w:shd w:val="clear" w:color="auto" w:fill="FFFFFF"/>
              </w:rPr>
              <w:t>and NIST SP 800-209</w:t>
            </w:r>
            <w:r w:rsidR="009B50FA">
              <w:rPr>
                <w:rFonts w:ascii="Times New Roman" w:hAnsi="Times New Roman"/>
                <w:color w:val="000000" w:themeColor="text1"/>
                <w:sz w:val="24"/>
                <w:szCs w:val="28"/>
                <w:shd w:val="clear" w:color="auto" w:fill="FFFFFF"/>
              </w:rPr>
              <w:t xml:space="preserve"> --</w:t>
            </w:r>
            <w:r w:rsidR="00E4425E">
              <w:rPr>
                <w:rFonts w:ascii="Times New Roman" w:hAnsi="Times New Roman"/>
                <w:color w:val="000000" w:themeColor="text1"/>
                <w:sz w:val="24"/>
                <w:szCs w:val="28"/>
                <w:shd w:val="clear" w:color="auto" w:fill="FFFFFF"/>
              </w:rPr>
              <w:t xml:space="preserve"> Security Guidelines for Storage Infrastructure</w:t>
            </w:r>
            <w:r w:rsidR="000063F8">
              <w:rPr>
                <w:rFonts w:ascii="Times New Roman" w:hAnsi="Times New Roman"/>
                <w:color w:val="000000" w:themeColor="text1"/>
                <w:sz w:val="24"/>
                <w:szCs w:val="28"/>
                <w:shd w:val="clear" w:color="auto" w:fill="FFFFFF"/>
              </w:rPr>
              <w:t>.</w:t>
            </w:r>
          </w:p>
          <w:p w14:paraId="224EBA4D" w14:textId="77777777" w:rsidR="00BD7F03" w:rsidRPr="005722E6" w:rsidRDefault="00BD7F03" w:rsidP="002422A9">
            <w:pPr>
              <w:autoSpaceDE w:val="0"/>
              <w:autoSpaceDN w:val="0"/>
              <w:adjustRightInd w:val="0"/>
              <w:rPr>
                <w:rFonts w:ascii="Times New Roman" w:hAnsi="Times New Roman"/>
                <w:color w:val="000000" w:themeColor="text1"/>
                <w:sz w:val="24"/>
                <w:szCs w:val="28"/>
                <w:lang w:bidi="th-TH"/>
              </w:rPr>
            </w:pPr>
          </w:p>
          <w:p w14:paraId="414DF2D1" w14:textId="1E9F669F" w:rsidR="00BD7F03" w:rsidRPr="005722E6" w:rsidRDefault="00BD7F03" w:rsidP="002422A9">
            <w:pPr>
              <w:autoSpaceDE w:val="0"/>
              <w:autoSpaceDN w:val="0"/>
              <w:adjustRightInd w:val="0"/>
              <w:rPr>
                <w:rFonts w:ascii="Times New Roman" w:hAnsi="Times New Roman"/>
                <w:color w:val="000000" w:themeColor="text1"/>
                <w:sz w:val="24"/>
                <w:szCs w:val="28"/>
                <w:lang w:bidi="th-TH"/>
              </w:rPr>
            </w:pPr>
            <w:r w:rsidRPr="005722E6">
              <w:rPr>
                <w:rFonts w:ascii="Times New Roman" w:hAnsi="Times New Roman"/>
                <w:color w:val="000000" w:themeColor="text1"/>
                <w:sz w:val="24"/>
                <w:szCs w:val="28"/>
                <w:lang w:val="en"/>
              </w:rPr>
              <w:t xml:space="preserve">Data retention and destruction policy compliance is managed by the IT department, with support from &lt;company name&gt; department leadership and subject matter experts. To achieve compliance, data retention and destruction programs must include appropriate procedures, and identify staffing and technology resources to meet compliance requirements. Compliance verification (especially for data destruction) is performed monthly by the IT department, internal audit or other appropriate entity. </w:t>
            </w:r>
          </w:p>
          <w:p w14:paraId="66690368" w14:textId="77777777" w:rsidR="00BD7F03" w:rsidRPr="005722E6" w:rsidRDefault="00BD7F03" w:rsidP="002422A9">
            <w:pPr>
              <w:rPr>
                <w:rFonts w:ascii="Times New Roman" w:hAnsi="Times New Roman"/>
                <w:color w:val="000000" w:themeColor="text1"/>
                <w:sz w:val="24"/>
                <w:szCs w:val="28"/>
              </w:rPr>
            </w:pPr>
          </w:p>
        </w:tc>
      </w:tr>
      <w:tr w:rsidR="00BD7F03" w:rsidRPr="005722E6" w14:paraId="242176A2" w14:textId="77777777" w:rsidTr="002422A9">
        <w:tc>
          <w:tcPr>
            <w:tcW w:w="9576" w:type="dxa"/>
            <w:gridSpan w:val="2"/>
          </w:tcPr>
          <w:p w14:paraId="5B41008D" w14:textId="77777777" w:rsidR="00BD7F03" w:rsidRPr="005722E6" w:rsidRDefault="00BD7F03" w:rsidP="002422A9">
            <w:pPr>
              <w:rPr>
                <w:rFonts w:ascii="Times New Roman" w:hAnsi="Times New Roman"/>
                <w:b/>
                <w:color w:val="000000" w:themeColor="text1"/>
                <w:sz w:val="24"/>
                <w:szCs w:val="28"/>
              </w:rPr>
            </w:pPr>
            <w:r w:rsidRPr="005722E6">
              <w:rPr>
                <w:rFonts w:ascii="Times New Roman" w:hAnsi="Times New Roman"/>
                <w:b/>
                <w:color w:val="000000" w:themeColor="text1"/>
                <w:sz w:val="24"/>
                <w:szCs w:val="28"/>
              </w:rPr>
              <w:t>Policy</w:t>
            </w:r>
          </w:p>
          <w:p w14:paraId="67BF06C0" w14:textId="77777777" w:rsidR="00BD7F03" w:rsidRPr="005722E6" w:rsidRDefault="00BD7F03" w:rsidP="002422A9">
            <w:pPr>
              <w:rPr>
                <w:rFonts w:ascii="Times New Roman" w:hAnsi="Times New Roman"/>
                <w:color w:val="000000" w:themeColor="text1"/>
                <w:sz w:val="24"/>
                <w:szCs w:val="28"/>
              </w:rPr>
            </w:pPr>
          </w:p>
          <w:p w14:paraId="2672D250" w14:textId="493573A5" w:rsidR="00BD7F03" w:rsidRPr="005722E6" w:rsidRDefault="00BD7F03" w:rsidP="002422A9">
            <w:pPr>
              <w:rPr>
                <w:rFonts w:ascii="Times New Roman" w:hAnsi="Times New Roman"/>
                <w:color w:val="000000" w:themeColor="text1"/>
                <w:sz w:val="24"/>
                <w:szCs w:val="28"/>
              </w:rPr>
            </w:pPr>
            <w:r w:rsidRPr="005722E6">
              <w:rPr>
                <w:rFonts w:ascii="Times New Roman" w:hAnsi="Times New Roman"/>
                <w:color w:val="000000" w:themeColor="text1"/>
                <w:sz w:val="24"/>
                <w:szCs w:val="28"/>
                <w:lang w:val="en"/>
              </w:rPr>
              <w:t xml:space="preserve">The Information Technology (IT) department is responsible for managing all data retention and destruction activities for the Company. Other departments, such as Finance and Accounting, Operations and Human Resources, are also responsible for providing the IT department with their requirements for data retention and destruction. The IT department is responsible for developing, executing and periodically testing data retention and destruction procedures. The IT department also acknowledges it will comply with appropriate industry standards for data retention and destruction in its activities. </w:t>
            </w:r>
          </w:p>
          <w:p w14:paraId="1DFB0362" w14:textId="77777777" w:rsidR="00BD7F03" w:rsidRPr="005722E6" w:rsidRDefault="00BD7F03" w:rsidP="002422A9">
            <w:pPr>
              <w:rPr>
                <w:rFonts w:ascii="Times New Roman" w:hAnsi="Times New Roman"/>
                <w:color w:val="000000" w:themeColor="text1"/>
                <w:sz w:val="24"/>
                <w:szCs w:val="28"/>
              </w:rPr>
            </w:pPr>
          </w:p>
          <w:p w14:paraId="41BD828B" w14:textId="77777777" w:rsidR="00BD7F03" w:rsidRPr="005722E6" w:rsidRDefault="00BD7F03" w:rsidP="00BD7F03">
            <w:pPr>
              <w:numPr>
                <w:ilvl w:val="0"/>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The company shall develop comprehensive data retention and destruction plans in accordance with good data management practices as defined by established standards.</w:t>
            </w:r>
          </w:p>
          <w:p w14:paraId="1E45F453" w14:textId="643098E8" w:rsidR="00BD7F03" w:rsidRPr="005722E6" w:rsidRDefault="00BD7F03" w:rsidP="00BD7F03">
            <w:pPr>
              <w:numPr>
                <w:ilvl w:val="0"/>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Data retention and destruction activities shall be performed as part of the company’s data management program, which administers and manages the overall technology data management program</w:t>
            </w:r>
            <w:r w:rsidR="00614F11">
              <w:rPr>
                <w:rFonts w:ascii="Times New Roman" w:hAnsi="Times New Roman"/>
                <w:color w:val="000000" w:themeColor="text1"/>
                <w:sz w:val="24"/>
                <w:szCs w:val="28"/>
              </w:rPr>
              <w:t>,</w:t>
            </w:r>
            <w:r w:rsidRPr="005722E6">
              <w:rPr>
                <w:rFonts w:ascii="Times New Roman" w:hAnsi="Times New Roman"/>
                <w:color w:val="000000" w:themeColor="text1"/>
                <w:sz w:val="24"/>
                <w:szCs w:val="28"/>
              </w:rPr>
              <w:t xml:space="preserve"> which includes</w:t>
            </w:r>
            <w:r w:rsidR="002C4F27">
              <w:rPr>
                <w:rFonts w:ascii="Times New Roman" w:hAnsi="Times New Roman"/>
                <w:color w:val="000000" w:themeColor="text1"/>
                <w:sz w:val="24"/>
                <w:szCs w:val="28"/>
              </w:rPr>
              <w:t>:</w:t>
            </w:r>
            <w:r w:rsidRPr="005722E6">
              <w:rPr>
                <w:rFonts w:ascii="Times New Roman" w:hAnsi="Times New Roman"/>
                <w:color w:val="000000" w:themeColor="text1"/>
                <w:sz w:val="24"/>
                <w:szCs w:val="28"/>
              </w:rPr>
              <w:t xml:space="preserve"> </w:t>
            </w:r>
          </w:p>
          <w:p w14:paraId="7CBAE838" w14:textId="22A25E14" w:rsidR="00BD7F03" w:rsidRPr="005722E6" w:rsidRDefault="00BD7F03" w:rsidP="00BD7F03">
            <w:pPr>
              <w:numPr>
                <w:ilvl w:val="1"/>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Planning and design of data retention and destruction activities</w:t>
            </w:r>
            <w:r w:rsidR="00614F11">
              <w:rPr>
                <w:rFonts w:ascii="Times New Roman" w:hAnsi="Times New Roman"/>
                <w:color w:val="000000" w:themeColor="text1"/>
                <w:sz w:val="24"/>
                <w:szCs w:val="28"/>
              </w:rPr>
              <w:t>.</w:t>
            </w:r>
          </w:p>
          <w:p w14:paraId="296BA4E8" w14:textId="49FFF6A3" w:rsidR="00BD7F03" w:rsidRPr="005722E6" w:rsidRDefault="00BD7F03" w:rsidP="00BD7F03">
            <w:pPr>
              <w:numPr>
                <w:ilvl w:val="1"/>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Identification of data retention and destruction teams, defining their roles and responsibilities and ensuring they are properly trained and prepared to perform their duties</w:t>
            </w:r>
            <w:r w:rsidR="00614F11">
              <w:rPr>
                <w:rFonts w:ascii="Times New Roman" w:hAnsi="Times New Roman"/>
                <w:color w:val="000000" w:themeColor="text1"/>
                <w:sz w:val="24"/>
                <w:szCs w:val="28"/>
              </w:rPr>
              <w:t>.</w:t>
            </w:r>
          </w:p>
          <w:p w14:paraId="21A215CD" w14:textId="7BA5AF17" w:rsidR="00BD7F03" w:rsidRPr="005722E6" w:rsidRDefault="00BD7F03" w:rsidP="00BD7F03">
            <w:pPr>
              <w:numPr>
                <w:ilvl w:val="1"/>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Planning, design and documentation of data retention and destruction plans</w:t>
            </w:r>
            <w:r w:rsidR="00614F11">
              <w:rPr>
                <w:rFonts w:ascii="Times New Roman" w:hAnsi="Times New Roman"/>
                <w:color w:val="000000" w:themeColor="text1"/>
                <w:sz w:val="24"/>
                <w:szCs w:val="28"/>
              </w:rPr>
              <w:t>.</w:t>
            </w:r>
          </w:p>
          <w:p w14:paraId="622B11D1" w14:textId="1E3B0A6E" w:rsidR="00BD7F03" w:rsidRPr="005722E6" w:rsidRDefault="00BD7F03" w:rsidP="00BD7F03">
            <w:pPr>
              <w:numPr>
                <w:ilvl w:val="1"/>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Scheduling of updates to data retention and destruction risk analyses</w:t>
            </w:r>
            <w:r w:rsidR="00614F11">
              <w:rPr>
                <w:rFonts w:ascii="Times New Roman" w:hAnsi="Times New Roman"/>
                <w:color w:val="000000" w:themeColor="text1"/>
                <w:sz w:val="24"/>
                <w:szCs w:val="28"/>
              </w:rPr>
              <w:t>.</w:t>
            </w:r>
            <w:r w:rsidRPr="005722E6">
              <w:rPr>
                <w:rFonts w:ascii="Times New Roman" w:hAnsi="Times New Roman"/>
                <w:color w:val="000000" w:themeColor="text1"/>
                <w:sz w:val="24"/>
                <w:szCs w:val="28"/>
              </w:rPr>
              <w:t xml:space="preserve"> </w:t>
            </w:r>
          </w:p>
          <w:p w14:paraId="29576F8B" w14:textId="5A0BE837" w:rsidR="00BD7F03" w:rsidRPr="005722E6" w:rsidRDefault="00BD7F03" w:rsidP="00BD7F03">
            <w:pPr>
              <w:numPr>
                <w:ilvl w:val="1"/>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Planning and delivery of awareness and training activities for employees and data retention and destruction team members</w:t>
            </w:r>
            <w:r w:rsidR="00614F11">
              <w:rPr>
                <w:rFonts w:ascii="Times New Roman" w:hAnsi="Times New Roman"/>
                <w:color w:val="000000" w:themeColor="text1"/>
                <w:sz w:val="24"/>
                <w:szCs w:val="28"/>
              </w:rPr>
              <w:t>.</w:t>
            </w:r>
          </w:p>
          <w:p w14:paraId="1A5F0190" w14:textId="15D8600C" w:rsidR="00BD7F03" w:rsidRPr="005722E6" w:rsidRDefault="00BD7F03" w:rsidP="00BD7F03">
            <w:pPr>
              <w:numPr>
                <w:ilvl w:val="1"/>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Planning and execution of data retention and destruction plan exercises</w:t>
            </w:r>
            <w:r w:rsidR="00614F11">
              <w:rPr>
                <w:rFonts w:ascii="Times New Roman" w:hAnsi="Times New Roman"/>
                <w:color w:val="000000" w:themeColor="text1"/>
                <w:sz w:val="24"/>
                <w:szCs w:val="28"/>
              </w:rPr>
              <w:t>.</w:t>
            </w:r>
          </w:p>
          <w:p w14:paraId="49CBB187" w14:textId="28E96C93" w:rsidR="00BD7F03" w:rsidRDefault="00BD7F03" w:rsidP="00BD7F03">
            <w:pPr>
              <w:numPr>
                <w:ilvl w:val="1"/>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lastRenderedPageBreak/>
              <w:t>Designing and implementing data retention and destruction maintenance activities to ensure that plans are up to date and ready for use</w:t>
            </w:r>
            <w:r w:rsidR="00614F11">
              <w:rPr>
                <w:rFonts w:ascii="Times New Roman" w:hAnsi="Times New Roman"/>
                <w:color w:val="000000" w:themeColor="text1"/>
                <w:sz w:val="24"/>
                <w:szCs w:val="28"/>
              </w:rPr>
              <w:t>.</w:t>
            </w:r>
          </w:p>
          <w:p w14:paraId="26665512" w14:textId="1DF7106E" w:rsidR="00BB5508" w:rsidRPr="005722E6" w:rsidRDefault="00BB5508" w:rsidP="00BD7F03">
            <w:pPr>
              <w:numPr>
                <w:ilvl w:val="1"/>
                <w:numId w:val="1"/>
              </w:numPr>
              <w:autoSpaceDE w:val="0"/>
              <w:autoSpaceDN w:val="0"/>
              <w:adjustRightInd w:val="0"/>
              <w:rPr>
                <w:rFonts w:ascii="Times New Roman" w:hAnsi="Times New Roman"/>
                <w:color w:val="000000" w:themeColor="text1"/>
                <w:sz w:val="24"/>
                <w:szCs w:val="28"/>
              </w:rPr>
            </w:pPr>
            <w:r>
              <w:rPr>
                <w:rFonts w:ascii="Times New Roman" w:hAnsi="Times New Roman"/>
                <w:color w:val="000000" w:themeColor="text1"/>
                <w:sz w:val="24"/>
                <w:szCs w:val="28"/>
              </w:rPr>
              <w:t>Ensuring that data retention and destruction procedures are consistent with the Company’s environment and sustainability management programs</w:t>
            </w:r>
            <w:r w:rsidR="00614F11">
              <w:rPr>
                <w:rFonts w:ascii="Times New Roman" w:hAnsi="Times New Roman"/>
                <w:color w:val="000000" w:themeColor="text1"/>
                <w:sz w:val="24"/>
                <w:szCs w:val="28"/>
              </w:rPr>
              <w:t>.</w:t>
            </w:r>
          </w:p>
          <w:p w14:paraId="3EDA62E3" w14:textId="2A3E1B50" w:rsidR="00BD7F03" w:rsidRPr="005722E6" w:rsidRDefault="00BD7F03" w:rsidP="00BD7F03">
            <w:pPr>
              <w:numPr>
                <w:ilvl w:val="1"/>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Preparing for management review and auditing of data retention and destruction plan(s)</w:t>
            </w:r>
            <w:r w:rsidR="00614F11">
              <w:rPr>
                <w:rFonts w:ascii="Times New Roman" w:hAnsi="Times New Roman"/>
                <w:color w:val="000000" w:themeColor="text1"/>
                <w:sz w:val="24"/>
                <w:szCs w:val="28"/>
              </w:rPr>
              <w:t>.</w:t>
            </w:r>
          </w:p>
          <w:p w14:paraId="5B108604" w14:textId="37104DC9" w:rsidR="00BD7F03" w:rsidRPr="005722E6" w:rsidRDefault="00BD7F03" w:rsidP="00BD7F03">
            <w:pPr>
              <w:numPr>
                <w:ilvl w:val="1"/>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Planning and implementation of continuous improvement activities for data retention and destruction activities and plans</w:t>
            </w:r>
            <w:r w:rsidR="00614F11">
              <w:rPr>
                <w:rFonts w:ascii="Times New Roman" w:hAnsi="Times New Roman"/>
                <w:color w:val="000000" w:themeColor="text1"/>
                <w:sz w:val="24"/>
                <w:szCs w:val="28"/>
              </w:rPr>
              <w:t>.</w:t>
            </w:r>
            <w:r w:rsidRPr="005722E6">
              <w:rPr>
                <w:rFonts w:ascii="Times New Roman" w:hAnsi="Times New Roman"/>
                <w:color w:val="000000" w:themeColor="text1"/>
                <w:sz w:val="24"/>
                <w:szCs w:val="28"/>
              </w:rPr>
              <w:t xml:space="preserve">  </w:t>
            </w:r>
          </w:p>
          <w:p w14:paraId="23F22258" w14:textId="77777777" w:rsidR="00BD7F03" w:rsidRPr="005722E6" w:rsidRDefault="00BD7F03" w:rsidP="00BD7F03">
            <w:pPr>
              <w:numPr>
                <w:ilvl w:val="0"/>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Formal risk assessments (RA) and business impact analyses (BIA) shall include requirements for data retention and destruction activities; RAs and BIAs shall be updated at least annually to ensure they are in alignment with the business and its technology requirements.</w:t>
            </w:r>
          </w:p>
          <w:p w14:paraId="1B1C4A1C" w14:textId="3766F07F" w:rsidR="00BD7F03" w:rsidRPr="005722E6" w:rsidRDefault="00BD7F03" w:rsidP="00BD7F03">
            <w:pPr>
              <w:numPr>
                <w:ilvl w:val="0"/>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 xml:space="preserve">Data retention and destruction plans </w:t>
            </w:r>
            <w:r w:rsidR="00BB5508">
              <w:rPr>
                <w:rFonts w:ascii="Times New Roman" w:hAnsi="Times New Roman"/>
                <w:color w:val="000000" w:themeColor="text1"/>
                <w:sz w:val="24"/>
                <w:szCs w:val="28"/>
              </w:rPr>
              <w:t xml:space="preserve">and schedules </w:t>
            </w:r>
            <w:r w:rsidRPr="005722E6">
              <w:rPr>
                <w:rFonts w:ascii="Times New Roman" w:hAnsi="Times New Roman"/>
                <w:color w:val="000000" w:themeColor="text1"/>
                <w:sz w:val="24"/>
                <w:szCs w:val="28"/>
              </w:rPr>
              <w:t>shall address electronic data stored on electronic media such as CDs, hard disk drives, solid state drives, magnetic tape and other appro</w:t>
            </w:r>
            <w:r w:rsidR="00BB5508">
              <w:rPr>
                <w:rFonts w:ascii="Times New Roman" w:hAnsi="Times New Roman"/>
                <w:color w:val="000000" w:themeColor="text1"/>
                <w:sz w:val="24"/>
                <w:szCs w:val="28"/>
              </w:rPr>
              <w:t xml:space="preserve">ved </w:t>
            </w:r>
            <w:r w:rsidRPr="005722E6">
              <w:rPr>
                <w:rFonts w:ascii="Times New Roman" w:hAnsi="Times New Roman"/>
                <w:color w:val="000000" w:themeColor="text1"/>
                <w:sz w:val="24"/>
                <w:szCs w:val="28"/>
              </w:rPr>
              <w:t>media.</w:t>
            </w:r>
          </w:p>
          <w:p w14:paraId="2753DA3B" w14:textId="77777777" w:rsidR="00BD7F03" w:rsidRPr="005722E6" w:rsidRDefault="00BD7F03" w:rsidP="00BD7F03">
            <w:pPr>
              <w:numPr>
                <w:ilvl w:val="0"/>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 xml:space="preserve">Data retention and destruction plans </w:t>
            </w:r>
            <w:r w:rsidR="00BB5508">
              <w:rPr>
                <w:rFonts w:ascii="Times New Roman" w:hAnsi="Times New Roman"/>
                <w:color w:val="000000" w:themeColor="text1"/>
                <w:sz w:val="24"/>
                <w:szCs w:val="28"/>
              </w:rPr>
              <w:t xml:space="preserve">and schedules </w:t>
            </w:r>
            <w:r w:rsidRPr="005722E6">
              <w:rPr>
                <w:rFonts w:ascii="Times New Roman" w:hAnsi="Times New Roman"/>
                <w:color w:val="000000" w:themeColor="text1"/>
                <w:sz w:val="24"/>
                <w:szCs w:val="28"/>
              </w:rPr>
              <w:t>shall address data stored on non-electronic media (e.g., paper files, microfiche).</w:t>
            </w:r>
          </w:p>
          <w:p w14:paraId="56E7DCE7" w14:textId="6DDAE8E5" w:rsidR="00BD7F03" w:rsidRPr="005722E6" w:rsidRDefault="00BD7F03" w:rsidP="00BD7F03">
            <w:pPr>
              <w:numPr>
                <w:ilvl w:val="0"/>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 xml:space="preserve">Data retention and destruction plans </w:t>
            </w:r>
            <w:r w:rsidR="00BB5508">
              <w:rPr>
                <w:rFonts w:ascii="Times New Roman" w:hAnsi="Times New Roman"/>
                <w:color w:val="000000" w:themeColor="text1"/>
                <w:sz w:val="24"/>
                <w:szCs w:val="28"/>
              </w:rPr>
              <w:t xml:space="preserve">and schedules </w:t>
            </w:r>
            <w:r w:rsidRPr="005722E6">
              <w:rPr>
                <w:rFonts w:ascii="Times New Roman" w:hAnsi="Times New Roman"/>
                <w:color w:val="000000" w:themeColor="text1"/>
                <w:sz w:val="24"/>
                <w:szCs w:val="28"/>
              </w:rPr>
              <w:t>shall address electronic information systems (e.g., servers, routers, switches) and components (e.g., cabling and connectors, power supplies, storage racks) and other assets that are currently out of production or scheduled to be phased out of production environments</w:t>
            </w:r>
            <w:r w:rsidR="00614F11">
              <w:rPr>
                <w:rFonts w:ascii="Times New Roman" w:hAnsi="Times New Roman"/>
                <w:color w:val="000000" w:themeColor="text1"/>
                <w:sz w:val="24"/>
                <w:szCs w:val="28"/>
              </w:rPr>
              <w:t>.</w:t>
            </w:r>
          </w:p>
          <w:p w14:paraId="18127119" w14:textId="1E543363" w:rsidR="00BD7F03" w:rsidRPr="005722E6" w:rsidRDefault="00BD7F03" w:rsidP="00BD7F03">
            <w:pPr>
              <w:numPr>
                <w:ilvl w:val="0"/>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 xml:space="preserve">Data retention plans </w:t>
            </w:r>
            <w:r w:rsidR="00BB5508">
              <w:rPr>
                <w:rFonts w:ascii="Times New Roman" w:hAnsi="Times New Roman"/>
                <w:color w:val="000000" w:themeColor="text1"/>
                <w:sz w:val="24"/>
                <w:szCs w:val="28"/>
              </w:rPr>
              <w:t xml:space="preserve">and schedules </w:t>
            </w:r>
            <w:r w:rsidRPr="005722E6">
              <w:rPr>
                <w:rFonts w:ascii="Times New Roman" w:hAnsi="Times New Roman"/>
                <w:color w:val="000000" w:themeColor="text1"/>
                <w:sz w:val="24"/>
                <w:szCs w:val="28"/>
              </w:rPr>
              <w:t>shall establish the storage requirements and associated metrics (e.g., length of storage, type of storage media) for electronic and non-electronic information as well as systems supporting the IT infrastructure</w:t>
            </w:r>
            <w:r w:rsidR="00614F11">
              <w:rPr>
                <w:rFonts w:ascii="Times New Roman" w:hAnsi="Times New Roman"/>
                <w:color w:val="000000" w:themeColor="text1"/>
                <w:sz w:val="24"/>
                <w:szCs w:val="28"/>
              </w:rPr>
              <w:t>.</w:t>
            </w:r>
          </w:p>
          <w:p w14:paraId="16898422" w14:textId="6DA32503" w:rsidR="00BD7F03" w:rsidRPr="005722E6" w:rsidRDefault="00BD7F03" w:rsidP="00BD7F03">
            <w:pPr>
              <w:numPr>
                <w:ilvl w:val="0"/>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 xml:space="preserve">Data destruction plans </w:t>
            </w:r>
            <w:r w:rsidR="00A211BD">
              <w:rPr>
                <w:rFonts w:ascii="Times New Roman" w:hAnsi="Times New Roman"/>
                <w:color w:val="000000" w:themeColor="text1"/>
                <w:sz w:val="24"/>
                <w:szCs w:val="28"/>
              </w:rPr>
              <w:t xml:space="preserve">and schedules </w:t>
            </w:r>
            <w:r w:rsidRPr="005722E6">
              <w:rPr>
                <w:rFonts w:ascii="Times New Roman" w:hAnsi="Times New Roman"/>
                <w:color w:val="000000" w:themeColor="text1"/>
                <w:sz w:val="24"/>
                <w:szCs w:val="28"/>
              </w:rPr>
              <w:t>shall establish the parameters for destruction of electronic data (e.g., overwriting, reformatting, degaussing, firmware-based erasure, physical data media destruction), non-electronic data (e.g., shredding of hard copy), and systems and components (e.g., third-party destruction services)</w:t>
            </w:r>
            <w:r w:rsidR="00614F11">
              <w:rPr>
                <w:rFonts w:ascii="Times New Roman" w:hAnsi="Times New Roman"/>
                <w:color w:val="000000" w:themeColor="text1"/>
                <w:sz w:val="24"/>
                <w:szCs w:val="28"/>
              </w:rPr>
              <w:t>.</w:t>
            </w:r>
          </w:p>
          <w:p w14:paraId="349EBABC" w14:textId="48F9AB23" w:rsidR="00BD7F03" w:rsidRDefault="00BD7F03" w:rsidP="00BD7F03">
            <w:pPr>
              <w:numPr>
                <w:ilvl w:val="0"/>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 xml:space="preserve">Data retention and destruction plans </w:t>
            </w:r>
            <w:r w:rsidR="00A211BD">
              <w:rPr>
                <w:rFonts w:ascii="Times New Roman" w:hAnsi="Times New Roman"/>
                <w:color w:val="000000" w:themeColor="text1"/>
                <w:sz w:val="24"/>
                <w:szCs w:val="28"/>
              </w:rPr>
              <w:t xml:space="preserve">and schedules </w:t>
            </w:r>
            <w:r w:rsidRPr="005722E6">
              <w:rPr>
                <w:rFonts w:ascii="Times New Roman" w:hAnsi="Times New Roman"/>
                <w:color w:val="000000" w:themeColor="text1"/>
                <w:sz w:val="24"/>
                <w:szCs w:val="28"/>
              </w:rPr>
              <w:t xml:space="preserve">shall be periodically reviewed and tested in a suitable environment to ensure that data, databases, media, systems and other relevant elements can be retained or destroyed and that &lt;company name&gt; management and employees understand how the plans </w:t>
            </w:r>
            <w:r w:rsidR="00A211BD">
              <w:rPr>
                <w:rFonts w:ascii="Times New Roman" w:hAnsi="Times New Roman"/>
                <w:color w:val="000000" w:themeColor="text1"/>
                <w:sz w:val="24"/>
                <w:szCs w:val="28"/>
              </w:rPr>
              <w:t xml:space="preserve">and schedules </w:t>
            </w:r>
            <w:r w:rsidRPr="005722E6">
              <w:rPr>
                <w:rFonts w:ascii="Times New Roman" w:hAnsi="Times New Roman"/>
                <w:color w:val="000000" w:themeColor="text1"/>
                <w:sz w:val="24"/>
                <w:szCs w:val="28"/>
              </w:rPr>
              <w:t>are to be executed as well as their roles and responsibilities.</w:t>
            </w:r>
          </w:p>
          <w:p w14:paraId="486E827B" w14:textId="0325076A" w:rsidR="00A211BD" w:rsidRPr="005722E6" w:rsidRDefault="00A211BD" w:rsidP="00BD7F03">
            <w:pPr>
              <w:numPr>
                <w:ilvl w:val="0"/>
                <w:numId w:val="1"/>
              </w:numPr>
              <w:autoSpaceDE w:val="0"/>
              <w:autoSpaceDN w:val="0"/>
              <w:adjustRightInd w:val="0"/>
              <w:rPr>
                <w:rFonts w:ascii="Times New Roman" w:hAnsi="Times New Roman"/>
                <w:color w:val="000000" w:themeColor="text1"/>
                <w:sz w:val="24"/>
                <w:szCs w:val="28"/>
              </w:rPr>
            </w:pPr>
            <w:r>
              <w:rPr>
                <w:rFonts w:ascii="Times New Roman" w:hAnsi="Times New Roman"/>
                <w:color w:val="000000" w:themeColor="text1"/>
                <w:sz w:val="24"/>
                <w:szCs w:val="28"/>
              </w:rPr>
              <w:t>Data retention and destruction plans and schedules will be consistent with environment</w:t>
            </w:r>
            <w:r w:rsidR="00614F11">
              <w:rPr>
                <w:rFonts w:ascii="Times New Roman" w:hAnsi="Times New Roman"/>
                <w:color w:val="000000" w:themeColor="text1"/>
                <w:sz w:val="24"/>
                <w:szCs w:val="28"/>
              </w:rPr>
              <w:t>al</w:t>
            </w:r>
            <w:r>
              <w:rPr>
                <w:rFonts w:ascii="Times New Roman" w:hAnsi="Times New Roman"/>
                <w:color w:val="000000" w:themeColor="text1"/>
                <w:sz w:val="24"/>
                <w:szCs w:val="28"/>
              </w:rPr>
              <w:t xml:space="preserve"> and sustainability progra</w:t>
            </w:r>
            <w:r w:rsidR="00614F11">
              <w:rPr>
                <w:rFonts w:ascii="Times New Roman" w:hAnsi="Times New Roman"/>
                <w:color w:val="000000" w:themeColor="text1"/>
                <w:sz w:val="24"/>
                <w:szCs w:val="28"/>
              </w:rPr>
              <w:t>m</w:t>
            </w:r>
            <w:r>
              <w:rPr>
                <w:rFonts w:ascii="Times New Roman" w:hAnsi="Times New Roman"/>
                <w:color w:val="000000" w:themeColor="text1"/>
                <w:sz w:val="24"/>
                <w:szCs w:val="28"/>
              </w:rPr>
              <w:t>s the Company has established</w:t>
            </w:r>
            <w:r w:rsidR="002C4F27">
              <w:rPr>
                <w:rFonts w:ascii="Times New Roman" w:hAnsi="Times New Roman"/>
                <w:color w:val="000000" w:themeColor="text1"/>
                <w:sz w:val="24"/>
                <w:szCs w:val="28"/>
              </w:rPr>
              <w:t>.</w:t>
            </w:r>
            <w:r>
              <w:rPr>
                <w:rFonts w:ascii="Times New Roman" w:hAnsi="Times New Roman"/>
                <w:color w:val="000000" w:themeColor="text1"/>
                <w:sz w:val="24"/>
                <w:szCs w:val="28"/>
              </w:rPr>
              <w:t xml:space="preserve"> </w:t>
            </w:r>
          </w:p>
          <w:p w14:paraId="52908DC3" w14:textId="2A5D4552" w:rsidR="00BD7F03" w:rsidRPr="005722E6" w:rsidRDefault="00BD7F03" w:rsidP="00BD7F03">
            <w:pPr>
              <w:numPr>
                <w:ilvl w:val="0"/>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All employees must be made aware of the data retention and destruction program and their own roles and responsibilities</w:t>
            </w:r>
            <w:r w:rsidR="00614F11">
              <w:rPr>
                <w:rFonts w:ascii="Times New Roman" w:hAnsi="Times New Roman"/>
                <w:color w:val="000000" w:themeColor="text1"/>
                <w:sz w:val="24"/>
                <w:szCs w:val="28"/>
              </w:rPr>
              <w:t>.</w:t>
            </w:r>
          </w:p>
          <w:p w14:paraId="0E9B4CF5" w14:textId="77777777" w:rsidR="00BD7F03" w:rsidRPr="005722E6" w:rsidRDefault="00BD7F03" w:rsidP="00BD7F03">
            <w:pPr>
              <w:numPr>
                <w:ilvl w:val="0"/>
                <w:numId w:val="1"/>
              </w:num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Data retention and destruction plans and other documents are to be kept up to date and will reflect existing and changing circumstances.</w:t>
            </w:r>
          </w:p>
          <w:p w14:paraId="76E401AE" w14:textId="77777777" w:rsidR="00BD7F03" w:rsidRPr="005722E6" w:rsidRDefault="00BD7F03" w:rsidP="002422A9">
            <w:pPr>
              <w:rPr>
                <w:rFonts w:ascii="Times New Roman" w:hAnsi="Times New Roman"/>
                <w:color w:val="000000" w:themeColor="text1"/>
                <w:sz w:val="24"/>
                <w:szCs w:val="28"/>
              </w:rPr>
            </w:pPr>
          </w:p>
        </w:tc>
      </w:tr>
      <w:tr w:rsidR="00BD7F03" w:rsidRPr="005722E6" w14:paraId="1225D69A" w14:textId="77777777" w:rsidTr="002422A9">
        <w:tc>
          <w:tcPr>
            <w:tcW w:w="9576" w:type="dxa"/>
            <w:gridSpan w:val="2"/>
          </w:tcPr>
          <w:p w14:paraId="32D0F999" w14:textId="77777777" w:rsidR="00BD7F03" w:rsidRPr="005722E6" w:rsidRDefault="00BD7F03" w:rsidP="002422A9">
            <w:pPr>
              <w:autoSpaceDE w:val="0"/>
              <w:autoSpaceDN w:val="0"/>
              <w:adjustRightInd w:val="0"/>
              <w:rPr>
                <w:rFonts w:ascii="Times New Roman" w:hAnsi="Times New Roman"/>
                <w:b/>
                <w:color w:val="000000" w:themeColor="text1"/>
                <w:sz w:val="24"/>
                <w:szCs w:val="28"/>
              </w:rPr>
            </w:pPr>
            <w:r w:rsidRPr="005722E6">
              <w:rPr>
                <w:rFonts w:ascii="Times New Roman" w:hAnsi="Times New Roman"/>
                <w:b/>
                <w:color w:val="000000" w:themeColor="text1"/>
                <w:sz w:val="24"/>
                <w:szCs w:val="28"/>
              </w:rPr>
              <w:lastRenderedPageBreak/>
              <w:t xml:space="preserve">Data Retention and Destruction Specifications </w:t>
            </w:r>
          </w:p>
          <w:p w14:paraId="160426C5"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p w14:paraId="38501248"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Following are specific data retention and destruction technical requirements:</w:t>
            </w:r>
          </w:p>
          <w:p w14:paraId="72DA2F44" w14:textId="77777777" w:rsidR="00BD7F03" w:rsidRPr="005722E6" w:rsidRDefault="00BD7F03" w:rsidP="002422A9">
            <w:pPr>
              <w:rPr>
                <w:rFonts w:ascii="Times New Roman" w:hAnsi="Times New Roman"/>
                <w:color w:val="000000" w:themeColor="text1"/>
                <w:sz w:val="24"/>
                <w:szCs w:val="28"/>
              </w:rPr>
            </w:pPr>
          </w:p>
          <w:p w14:paraId="37543F1C" w14:textId="77777777" w:rsidR="00BD7F03" w:rsidRPr="005722E6" w:rsidRDefault="00BD7F03" w:rsidP="002422A9">
            <w:pPr>
              <w:pStyle w:val="BodyText"/>
              <w:rPr>
                <w:rFonts w:ascii="Times New Roman" w:hAnsi="Times New Roman" w:cs="Times New Roman"/>
                <w:b/>
                <w:color w:val="000000" w:themeColor="text1"/>
                <w:sz w:val="24"/>
                <w:szCs w:val="28"/>
              </w:rPr>
            </w:pPr>
            <w:r w:rsidRPr="005722E6">
              <w:rPr>
                <w:rFonts w:ascii="Times New Roman" w:hAnsi="Times New Roman" w:cs="Times New Roman"/>
                <w:b/>
                <w:color w:val="000000" w:themeColor="text1"/>
                <w:sz w:val="24"/>
                <w:szCs w:val="28"/>
              </w:rPr>
              <w:t>General</w:t>
            </w:r>
          </w:p>
          <w:p w14:paraId="3605F54E" w14:textId="2A6E9582" w:rsidR="00BD7F03" w:rsidRPr="005722E6" w:rsidRDefault="00BD7F03" w:rsidP="00BD7F03">
            <w:pPr>
              <w:pStyle w:val="BodyText"/>
              <w:numPr>
                <w:ilvl w:val="0"/>
                <w:numId w:val="3"/>
              </w:numPr>
              <w:jc w:val="left"/>
              <w:rPr>
                <w:rFonts w:ascii="Times New Roman" w:hAnsi="Times New Roman" w:cs="Times New Roman"/>
                <w:color w:val="000000" w:themeColor="text1"/>
                <w:sz w:val="24"/>
                <w:szCs w:val="28"/>
              </w:rPr>
            </w:pPr>
            <w:r w:rsidRPr="005722E6">
              <w:rPr>
                <w:rFonts w:ascii="Times New Roman" w:hAnsi="Times New Roman" w:cs="Times New Roman"/>
                <w:color w:val="000000" w:themeColor="text1"/>
                <w:sz w:val="24"/>
                <w:szCs w:val="28"/>
              </w:rPr>
              <w:t>State the frequency and types of data/system retention activities to be performed</w:t>
            </w:r>
            <w:r w:rsidR="00A00E61">
              <w:rPr>
                <w:rFonts w:ascii="Times New Roman" w:hAnsi="Times New Roman" w:cs="Times New Roman"/>
                <w:color w:val="000000" w:themeColor="text1"/>
                <w:sz w:val="24"/>
                <w:szCs w:val="28"/>
              </w:rPr>
              <w:t>.</w:t>
            </w:r>
          </w:p>
          <w:p w14:paraId="1DA08CE7" w14:textId="3708B867" w:rsidR="00BD7F03" w:rsidRDefault="00BD7F03" w:rsidP="00BD7F03">
            <w:pPr>
              <w:pStyle w:val="BodyText"/>
              <w:numPr>
                <w:ilvl w:val="0"/>
                <w:numId w:val="3"/>
              </w:numPr>
              <w:jc w:val="left"/>
              <w:rPr>
                <w:rFonts w:ascii="Times New Roman" w:hAnsi="Times New Roman" w:cs="Times New Roman"/>
                <w:color w:val="000000" w:themeColor="text1"/>
                <w:sz w:val="24"/>
                <w:szCs w:val="28"/>
              </w:rPr>
            </w:pPr>
            <w:r w:rsidRPr="005722E6">
              <w:rPr>
                <w:rFonts w:ascii="Times New Roman" w:hAnsi="Times New Roman" w:cs="Times New Roman"/>
                <w:color w:val="000000" w:themeColor="text1"/>
                <w:sz w:val="24"/>
                <w:szCs w:val="28"/>
              </w:rPr>
              <w:lastRenderedPageBreak/>
              <w:t>State the frequency and types of data/system destruction activities to be performed</w:t>
            </w:r>
            <w:r w:rsidR="00A00E61">
              <w:rPr>
                <w:rFonts w:ascii="Times New Roman" w:hAnsi="Times New Roman" w:cs="Times New Roman"/>
                <w:color w:val="000000" w:themeColor="text1"/>
                <w:sz w:val="24"/>
                <w:szCs w:val="28"/>
              </w:rPr>
              <w:t>.</w:t>
            </w:r>
          </w:p>
          <w:p w14:paraId="334A2C0C" w14:textId="5670DE67" w:rsidR="00A211BD" w:rsidRPr="005722E6" w:rsidRDefault="00A211BD" w:rsidP="00BD7F03">
            <w:pPr>
              <w:pStyle w:val="BodyText"/>
              <w:numPr>
                <w:ilvl w:val="0"/>
                <w:numId w:val="3"/>
              </w:numPr>
              <w:jc w:val="left"/>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State the schedule for data rete</w:t>
            </w:r>
            <w:r w:rsidR="00A00E61">
              <w:rPr>
                <w:rFonts w:ascii="Times New Roman" w:hAnsi="Times New Roman" w:cs="Times New Roman"/>
                <w:color w:val="000000" w:themeColor="text1"/>
                <w:sz w:val="24"/>
                <w:szCs w:val="28"/>
              </w:rPr>
              <w:t>n</w:t>
            </w:r>
            <w:r>
              <w:rPr>
                <w:rFonts w:ascii="Times New Roman" w:hAnsi="Times New Roman" w:cs="Times New Roman"/>
                <w:color w:val="000000" w:themeColor="text1"/>
                <w:sz w:val="24"/>
                <w:szCs w:val="28"/>
              </w:rPr>
              <w:t>tion and destruction activities</w:t>
            </w:r>
            <w:r w:rsidR="00A00E61">
              <w:rPr>
                <w:rFonts w:ascii="Times New Roman" w:hAnsi="Times New Roman" w:cs="Times New Roman"/>
                <w:color w:val="000000" w:themeColor="text1"/>
                <w:sz w:val="24"/>
                <w:szCs w:val="28"/>
              </w:rPr>
              <w:t>.</w:t>
            </w:r>
          </w:p>
          <w:p w14:paraId="3F888FB1" w14:textId="3CC01BAD" w:rsidR="00BD7F03" w:rsidRPr="005722E6" w:rsidRDefault="00BD7F03" w:rsidP="00BD7F03">
            <w:pPr>
              <w:pStyle w:val="BodyText"/>
              <w:numPr>
                <w:ilvl w:val="0"/>
                <w:numId w:val="3"/>
              </w:numPr>
              <w:jc w:val="left"/>
              <w:rPr>
                <w:rFonts w:ascii="Times New Roman" w:hAnsi="Times New Roman" w:cs="Times New Roman"/>
                <w:color w:val="000000" w:themeColor="text1"/>
                <w:sz w:val="24"/>
                <w:szCs w:val="28"/>
              </w:rPr>
            </w:pPr>
            <w:r w:rsidRPr="005722E6">
              <w:rPr>
                <w:rFonts w:ascii="Times New Roman" w:hAnsi="Times New Roman" w:cs="Times New Roman"/>
                <w:color w:val="000000" w:themeColor="text1"/>
                <w:sz w:val="24"/>
                <w:szCs w:val="28"/>
              </w:rPr>
              <w:t>State who (e.g., internal staff, outside third parties) is responsible for data retention and destruction</w:t>
            </w:r>
            <w:r w:rsidR="00A00E61">
              <w:rPr>
                <w:rFonts w:ascii="Times New Roman" w:hAnsi="Times New Roman" w:cs="Times New Roman"/>
                <w:color w:val="000000" w:themeColor="text1"/>
                <w:sz w:val="24"/>
                <w:szCs w:val="28"/>
              </w:rPr>
              <w:t>.</w:t>
            </w:r>
          </w:p>
          <w:p w14:paraId="74FD5024" w14:textId="69CA979A" w:rsidR="00BD7F03" w:rsidRPr="005722E6" w:rsidRDefault="00BD7F03" w:rsidP="00BD7F03">
            <w:pPr>
              <w:pStyle w:val="BodyText"/>
              <w:numPr>
                <w:ilvl w:val="0"/>
                <w:numId w:val="3"/>
              </w:numPr>
              <w:jc w:val="left"/>
              <w:rPr>
                <w:rFonts w:ascii="Times New Roman" w:hAnsi="Times New Roman" w:cs="Times New Roman"/>
                <w:color w:val="000000" w:themeColor="text1"/>
                <w:sz w:val="24"/>
                <w:szCs w:val="28"/>
              </w:rPr>
            </w:pPr>
            <w:r w:rsidRPr="005722E6">
              <w:rPr>
                <w:rFonts w:ascii="Times New Roman" w:hAnsi="Times New Roman" w:cs="Times New Roman"/>
                <w:color w:val="000000" w:themeColor="text1"/>
                <w:sz w:val="24"/>
                <w:szCs w:val="28"/>
              </w:rPr>
              <w:t>State who should be notified if a problem with retention and destruction activities is identified</w:t>
            </w:r>
            <w:r w:rsidR="00A00E61">
              <w:rPr>
                <w:rFonts w:ascii="Times New Roman" w:hAnsi="Times New Roman" w:cs="Times New Roman"/>
                <w:color w:val="000000" w:themeColor="text1"/>
                <w:sz w:val="24"/>
                <w:szCs w:val="28"/>
              </w:rPr>
              <w:t>.</w:t>
            </w:r>
          </w:p>
          <w:p w14:paraId="34F862ED" w14:textId="77777777" w:rsidR="00BD7F03" w:rsidRPr="005722E6" w:rsidRDefault="00BD7F03" w:rsidP="002422A9">
            <w:pPr>
              <w:pStyle w:val="BodyText"/>
              <w:rPr>
                <w:rFonts w:ascii="Times New Roman" w:hAnsi="Times New Roman" w:cs="Times New Roman"/>
                <w:b/>
                <w:color w:val="000000" w:themeColor="text1"/>
                <w:sz w:val="24"/>
                <w:szCs w:val="28"/>
              </w:rPr>
            </w:pPr>
          </w:p>
          <w:p w14:paraId="37F7DCAA" w14:textId="77777777" w:rsidR="00BD7F03" w:rsidRPr="005722E6" w:rsidRDefault="00BD7F03" w:rsidP="002422A9">
            <w:pPr>
              <w:pStyle w:val="BodyText"/>
              <w:rPr>
                <w:rFonts w:ascii="Times New Roman" w:hAnsi="Times New Roman" w:cs="Times New Roman"/>
                <w:b/>
                <w:color w:val="000000" w:themeColor="text1"/>
                <w:sz w:val="24"/>
                <w:szCs w:val="28"/>
              </w:rPr>
            </w:pPr>
            <w:r w:rsidRPr="005722E6">
              <w:rPr>
                <w:rFonts w:ascii="Times New Roman" w:hAnsi="Times New Roman" w:cs="Times New Roman"/>
                <w:b/>
                <w:color w:val="000000" w:themeColor="text1"/>
                <w:sz w:val="24"/>
                <w:szCs w:val="28"/>
              </w:rPr>
              <w:t xml:space="preserve">Data/System Retention Procedures </w:t>
            </w:r>
          </w:p>
          <w:p w14:paraId="3AD932EF" w14:textId="53521C43" w:rsidR="00BD7F03" w:rsidRPr="005722E6" w:rsidRDefault="00BD7F03" w:rsidP="00BD7F03">
            <w:pPr>
              <w:pStyle w:val="BodyText"/>
              <w:numPr>
                <w:ilvl w:val="0"/>
                <w:numId w:val="4"/>
              </w:numPr>
              <w:jc w:val="left"/>
              <w:rPr>
                <w:rFonts w:ascii="Times New Roman" w:hAnsi="Times New Roman" w:cs="Times New Roman"/>
                <w:color w:val="000000" w:themeColor="text1"/>
                <w:sz w:val="24"/>
                <w:szCs w:val="28"/>
              </w:rPr>
            </w:pPr>
            <w:r w:rsidRPr="005722E6">
              <w:rPr>
                <w:rFonts w:ascii="Times New Roman" w:hAnsi="Times New Roman" w:cs="Times New Roman"/>
                <w:color w:val="000000" w:themeColor="text1"/>
                <w:sz w:val="24"/>
                <w:szCs w:val="28"/>
              </w:rPr>
              <w:t>State how data (e.g., electronic and non-electronic) is stored and retained</w:t>
            </w:r>
            <w:r w:rsidR="00A00E61">
              <w:rPr>
                <w:rFonts w:ascii="Times New Roman" w:hAnsi="Times New Roman" w:cs="Times New Roman"/>
                <w:color w:val="000000" w:themeColor="text1"/>
                <w:sz w:val="24"/>
                <w:szCs w:val="28"/>
              </w:rPr>
              <w:t>.</w:t>
            </w:r>
            <w:r w:rsidRPr="005722E6">
              <w:rPr>
                <w:rFonts w:ascii="Times New Roman" w:hAnsi="Times New Roman" w:cs="Times New Roman"/>
                <w:color w:val="000000" w:themeColor="text1"/>
                <w:sz w:val="24"/>
                <w:szCs w:val="28"/>
              </w:rPr>
              <w:t xml:space="preserve"> </w:t>
            </w:r>
          </w:p>
          <w:p w14:paraId="3983D81C" w14:textId="7FAD548C" w:rsidR="00BD7F03" w:rsidRDefault="00BD7F03" w:rsidP="00BD7F03">
            <w:pPr>
              <w:pStyle w:val="BodyText"/>
              <w:numPr>
                <w:ilvl w:val="0"/>
                <w:numId w:val="4"/>
              </w:numPr>
              <w:jc w:val="left"/>
              <w:rPr>
                <w:rFonts w:ascii="Times New Roman" w:hAnsi="Times New Roman" w:cs="Times New Roman"/>
                <w:color w:val="000000" w:themeColor="text1"/>
                <w:sz w:val="24"/>
                <w:szCs w:val="28"/>
              </w:rPr>
            </w:pPr>
            <w:r w:rsidRPr="005722E6">
              <w:rPr>
                <w:rFonts w:ascii="Times New Roman" w:hAnsi="Times New Roman" w:cs="Times New Roman"/>
                <w:color w:val="000000" w:themeColor="text1"/>
                <w:sz w:val="24"/>
                <w:szCs w:val="28"/>
              </w:rPr>
              <w:t>State how systems are stored and retained</w:t>
            </w:r>
            <w:r w:rsidR="00A00E61">
              <w:rPr>
                <w:rFonts w:ascii="Times New Roman" w:hAnsi="Times New Roman" w:cs="Times New Roman"/>
                <w:color w:val="000000" w:themeColor="text1"/>
                <w:sz w:val="24"/>
                <w:szCs w:val="28"/>
              </w:rPr>
              <w:t>.</w:t>
            </w:r>
          </w:p>
          <w:p w14:paraId="1206897C" w14:textId="5DCB350D" w:rsidR="00A211BD" w:rsidRPr="005722E6" w:rsidRDefault="00A211BD" w:rsidP="00BD7F03">
            <w:pPr>
              <w:pStyle w:val="BodyText"/>
              <w:numPr>
                <w:ilvl w:val="0"/>
                <w:numId w:val="4"/>
              </w:numPr>
              <w:jc w:val="left"/>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State the schedule for data retention activities</w:t>
            </w:r>
            <w:r w:rsidR="00A00E61">
              <w:rPr>
                <w:rFonts w:ascii="Times New Roman" w:hAnsi="Times New Roman" w:cs="Times New Roman"/>
                <w:color w:val="000000" w:themeColor="text1"/>
                <w:sz w:val="24"/>
                <w:szCs w:val="28"/>
              </w:rPr>
              <w:t>.</w:t>
            </w:r>
          </w:p>
          <w:p w14:paraId="1FD50F53" w14:textId="0C9AE0C1" w:rsidR="00BD7F03" w:rsidRPr="005722E6" w:rsidRDefault="00BD7F03" w:rsidP="00BD7F03">
            <w:pPr>
              <w:pStyle w:val="BodyText"/>
              <w:numPr>
                <w:ilvl w:val="0"/>
                <w:numId w:val="4"/>
              </w:numPr>
              <w:jc w:val="left"/>
              <w:rPr>
                <w:rFonts w:ascii="Times New Roman" w:hAnsi="Times New Roman" w:cs="Times New Roman"/>
                <w:color w:val="000000" w:themeColor="text1"/>
                <w:sz w:val="24"/>
                <w:szCs w:val="28"/>
              </w:rPr>
            </w:pPr>
            <w:r w:rsidRPr="005722E6">
              <w:rPr>
                <w:rFonts w:ascii="Times New Roman" w:hAnsi="Times New Roman" w:cs="Times New Roman"/>
                <w:color w:val="000000" w:themeColor="text1"/>
                <w:sz w:val="24"/>
                <w:szCs w:val="28"/>
              </w:rPr>
              <w:t>State where data/systems are stored and retained</w:t>
            </w:r>
            <w:r w:rsidR="00A00E61">
              <w:rPr>
                <w:rFonts w:ascii="Times New Roman" w:hAnsi="Times New Roman" w:cs="Times New Roman"/>
                <w:color w:val="000000" w:themeColor="text1"/>
                <w:sz w:val="24"/>
                <w:szCs w:val="28"/>
              </w:rPr>
              <w:t>.</w:t>
            </w:r>
            <w:r w:rsidRPr="005722E6">
              <w:rPr>
                <w:rFonts w:ascii="Times New Roman" w:hAnsi="Times New Roman" w:cs="Times New Roman"/>
                <w:color w:val="000000" w:themeColor="text1"/>
                <w:sz w:val="24"/>
                <w:szCs w:val="28"/>
              </w:rPr>
              <w:t xml:space="preserve"> </w:t>
            </w:r>
          </w:p>
          <w:p w14:paraId="4BB99C3F" w14:textId="2D2DDA7A" w:rsidR="00BD7F03" w:rsidRPr="005722E6" w:rsidRDefault="00BD7F03" w:rsidP="00BD7F03">
            <w:pPr>
              <w:pStyle w:val="BodyText"/>
              <w:numPr>
                <w:ilvl w:val="0"/>
                <w:numId w:val="4"/>
              </w:numPr>
              <w:jc w:val="left"/>
              <w:rPr>
                <w:rFonts w:ascii="Times New Roman" w:hAnsi="Times New Roman" w:cs="Times New Roman"/>
                <w:color w:val="000000" w:themeColor="text1"/>
                <w:sz w:val="24"/>
                <w:szCs w:val="28"/>
              </w:rPr>
            </w:pPr>
            <w:r w:rsidRPr="005722E6">
              <w:rPr>
                <w:rFonts w:ascii="Times New Roman" w:hAnsi="Times New Roman" w:cs="Times New Roman"/>
                <w:color w:val="000000" w:themeColor="text1"/>
                <w:sz w:val="24"/>
                <w:szCs w:val="28"/>
              </w:rPr>
              <w:t>State process for ensuring that retention procedures work properly</w:t>
            </w:r>
            <w:r w:rsidR="00A00E61">
              <w:rPr>
                <w:rFonts w:ascii="Times New Roman" w:hAnsi="Times New Roman" w:cs="Times New Roman"/>
                <w:color w:val="000000" w:themeColor="text1"/>
                <w:sz w:val="24"/>
                <w:szCs w:val="28"/>
              </w:rPr>
              <w:t>.</w:t>
            </w:r>
          </w:p>
          <w:p w14:paraId="2AAC0676" w14:textId="498D3BF4" w:rsidR="00BD7F03" w:rsidRDefault="00BD7F03" w:rsidP="00BD7F03">
            <w:pPr>
              <w:pStyle w:val="BodyText"/>
              <w:numPr>
                <w:ilvl w:val="0"/>
                <w:numId w:val="4"/>
              </w:numPr>
              <w:jc w:val="left"/>
              <w:rPr>
                <w:rFonts w:ascii="Times New Roman" w:hAnsi="Times New Roman" w:cs="Times New Roman"/>
                <w:color w:val="000000" w:themeColor="text1"/>
                <w:sz w:val="24"/>
                <w:szCs w:val="28"/>
              </w:rPr>
            </w:pPr>
            <w:r w:rsidRPr="005722E6">
              <w:rPr>
                <w:rFonts w:ascii="Times New Roman" w:hAnsi="Times New Roman" w:cs="Times New Roman"/>
                <w:color w:val="000000" w:themeColor="text1"/>
                <w:sz w:val="24"/>
                <w:szCs w:val="28"/>
              </w:rPr>
              <w:t>State process for validation of data/media retention</w:t>
            </w:r>
            <w:r w:rsidR="00A00E61">
              <w:rPr>
                <w:rFonts w:ascii="Times New Roman" w:hAnsi="Times New Roman" w:cs="Times New Roman"/>
                <w:color w:val="000000" w:themeColor="text1"/>
                <w:sz w:val="24"/>
                <w:szCs w:val="28"/>
              </w:rPr>
              <w:t>.</w:t>
            </w:r>
            <w:r w:rsidRPr="005722E6">
              <w:rPr>
                <w:rFonts w:ascii="Times New Roman" w:hAnsi="Times New Roman" w:cs="Times New Roman"/>
                <w:color w:val="000000" w:themeColor="text1"/>
                <w:sz w:val="24"/>
                <w:szCs w:val="28"/>
              </w:rPr>
              <w:t xml:space="preserve">  </w:t>
            </w:r>
          </w:p>
          <w:p w14:paraId="2480B416" w14:textId="02FFD084" w:rsidR="00A211BD" w:rsidRPr="005722E6" w:rsidRDefault="00A211BD" w:rsidP="00BD7F03">
            <w:pPr>
              <w:pStyle w:val="BodyText"/>
              <w:numPr>
                <w:ilvl w:val="0"/>
                <w:numId w:val="4"/>
              </w:numPr>
              <w:jc w:val="left"/>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State process for complying with Company environmental and sustainability programs</w:t>
            </w:r>
            <w:r w:rsidR="00A00E61">
              <w:rPr>
                <w:rFonts w:ascii="Times New Roman" w:hAnsi="Times New Roman" w:cs="Times New Roman"/>
                <w:color w:val="000000" w:themeColor="text1"/>
                <w:sz w:val="24"/>
                <w:szCs w:val="28"/>
              </w:rPr>
              <w:t>.</w:t>
            </w:r>
          </w:p>
          <w:p w14:paraId="788973F3" w14:textId="77777777" w:rsidR="00BD7F03" w:rsidRPr="005722E6" w:rsidRDefault="00BD7F03" w:rsidP="002422A9">
            <w:pPr>
              <w:pStyle w:val="BodyText"/>
              <w:rPr>
                <w:rFonts w:ascii="Times New Roman" w:hAnsi="Times New Roman" w:cs="Times New Roman"/>
                <w:b/>
                <w:color w:val="000000" w:themeColor="text1"/>
                <w:sz w:val="24"/>
                <w:szCs w:val="28"/>
              </w:rPr>
            </w:pPr>
          </w:p>
          <w:p w14:paraId="4C3227D0" w14:textId="77777777" w:rsidR="00BD7F03" w:rsidRPr="005722E6" w:rsidRDefault="00BD7F03" w:rsidP="002422A9">
            <w:pPr>
              <w:pStyle w:val="BodyText"/>
              <w:rPr>
                <w:rFonts w:ascii="Times New Roman" w:hAnsi="Times New Roman" w:cs="Times New Roman"/>
                <w:b/>
                <w:color w:val="000000" w:themeColor="text1"/>
                <w:sz w:val="24"/>
                <w:szCs w:val="28"/>
              </w:rPr>
            </w:pPr>
            <w:r w:rsidRPr="005722E6">
              <w:rPr>
                <w:rFonts w:ascii="Times New Roman" w:hAnsi="Times New Roman" w:cs="Times New Roman"/>
                <w:b/>
                <w:color w:val="000000" w:themeColor="text1"/>
                <w:sz w:val="24"/>
                <w:szCs w:val="28"/>
              </w:rPr>
              <w:t>Data/System Destruction Procedures</w:t>
            </w:r>
          </w:p>
          <w:p w14:paraId="3B2E3E30" w14:textId="124752D6" w:rsidR="00BD7F03" w:rsidRPr="005722E6" w:rsidRDefault="00BD7F03" w:rsidP="00BD7F03">
            <w:pPr>
              <w:pStyle w:val="BodyText"/>
              <w:numPr>
                <w:ilvl w:val="0"/>
                <w:numId w:val="6"/>
              </w:numPr>
              <w:jc w:val="left"/>
              <w:rPr>
                <w:rFonts w:ascii="Times New Roman" w:hAnsi="Times New Roman" w:cs="Times New Roman"/>
                <w:color w:val="000000" w:themeColor="text1"/>
                <w:sz w:val="24"/>
                <w:szCs w:val="28"/>
              </w:rPr>
            </w:pPr>
            <w:r w:rsidRPr="005722E6">
              <w:rPr>
                <w:rFonts w:ascii="Times New Roman" w:hAnsi="Times New Roman" w:cs="Times New Roman"/>
                <w:color w:val="000000" w:themeColor="text1"/>
                <w:sz w:val="24"/>
                <w:szCs w:val="28"/>
              </w:rPr>
              <w:t>State data destruction metrics and time frames</w:t>
            </w:r>
            <w:r w:rsidR="00A00E61">
              <w:rPr>
                <w:rFonts w:ascii="Times New Roman" w:hAnsi="Times New Roman" w:cs="Times New Roman"/>
                <w:color w:val="000000" w:themeColor="text1"/>
                <w:sz w:val="24"/>
                <w:szCs w:val="28"/>
              </w:rPr>
              <w:t>.</w:t>
            </w:r>
            <w:r w:rsidRPr="005722E6">
              <w:rPr>
                <w:rFonts w:ascii="Times New Roman" w:hAnsi="Times New Roman" w:cs="Times New Roman"/>
                <w:color w:val="000000" w:themeColor="text1"/>
                <w:sz w:val="24"/>
                <w:szCs w:val="28"/>
              </w:rPr>
              <w:t xml:space="preserve"> </w:t>
            </w:r>
          </w:p>
          <w:p w14:paraId="7814994A" w14:textId="14F4D64A" w:rsidR="00BD7F03" w:rsidRPr="005722E6" w:rsidRDefault="00BD7F03" w:rsidP="00BD7F03">
            <w:pPr>
              <w:pStyle w:val="BodyText"/>
              <w:numPr>
                <w:ilvl w:val="0"/>
                <w:numId w:val="6"/>
              </w:numPr>
              <w:jc w:val="left"/>
              <w:rPr>
                <w:rFonts w:ascii="Times New Roman" w:hAnsi="Times New Roman" w:cs="Times New Roman"/>
                <w:color w:val="000000" w:themeColor="text1"/>
                <w:sz w:val="24"/>
                <w:szCs w:val="28"/>
              </w:rPr>
            </w:pPr>
            <w:r w:rsidRPr="005722E6">
              <w:rPr>
                <w:rFonts w:ascii="Times New Roman" w:hAnsi="Times New Roman" w:cs="Times New Roman"/>
                <w:color w:val="000000" w:themeColor="text1"/>
                <w:sz w:val="24"/>
                <w:szCs w:val="28"/>
              </w:rPr>
              <w:t>State process for data/system destruction</w:t>
            </w:r>
            <w:r w:rsidR="00A00E61">
              <w:rPr>
                <w:rFonts w:ascii="Times New Roman" w:hAnsi="Times New Roman" w:cs="Times New Roman"/>
                <w:color w:val="000000" w:themeColor="text1"/>
                <w:sz w:val="24"/>
                <w:szCs w:val="28"/>
              </w:rPr>
              <w:t>.</w:t>
            </w:r>
            <w:r w:rsidRPr="005722E6">
              <w:rPr>
                <w:rFonts w:ascii="Times New Roman" w:hAnsi="Times New Roman" w:cs="Times New Roman"/>
                <w:color w:val="000000" w:themeColor="text1"/>
                <w:sz w:val="24"/>
                <w:szCs w:val="28"/>
              </w:rPr>
              <w:t xml:space="preserve"> </w:t>
            </w:r>
          </w:p>
          <w:p w14:paraId="4949B4A0" w14:textId="4310E8E3" w:rsidR="00BD7F03" w:rsidRDefault="00BD7F03" w:rsidP="00BD7F03">
            <w:pPr>
              <w:pStyle w:val="BodyText"/>
              <w:numPr>
                <w:ilvl w:val="0"/>
                <w:numId w:val="6"/>
              </w:numPr>
              <w:jc w:val="left"/>
              <w:rPr>
                <w:rFonts w:ascii="Times New Roman" w:hAnsi="Times New Roman" w:cs="Times New Roman"/>
                <w:color w:val="000000" w:themeColor="text1"/>
                <w:sz w:val="24"/>
                <w:szCs w:val="28"/>
              </w:rPr>
            </w:pPr>
            <w:r w:rsidRPr="005722E6">
              <w:rPr>
                <w:rFonts w:ascii="Times New Roman" w:hAnsi="Times New Roman" w:cs="Times New Roman"/>
                <w:color w:val="000000" w:themeColor="text1"/>
                <w:sz w:val="24"/>
                <w:szCs w:val="28"/>
              </w:rPr>
              <w:t>State process for validation of data/media destruction</w:t>
            </w:r>
            <w:r w:rsidR="00A00E61">
              <w:rPr>
                <w:rFonts w:ascii="Times New Roman" w:hAnsi="Times New Roman" w:cs="Times New Roman"/>
                <w:color w:val="000000" w:themeColor="text1"/>
                <w:sz w:val="24"/>
                <w:szCs w:val="28"/>
              </w:rPr>
              <w:t>.</w:t>
            </w:r>
          </w:p>
          <w:p w14:paraId="2BA34AFF" w14:textId="1C61C1E5" w:rsidR="00A211BD" w:rsidRDefault="00A211BD" w:rsidP="00BD7F03">
            <w:pPr>
              <w:pStyle w:val="BodyText"/>
              <w:numPr>
                <w:ilvl w:val="0"/>
                <w:numId w:val="6"/>
              </w:numPr>
              <w:jc w:val="left"/>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State the schedule for data destruction activities</w:t>
            </w:r>
            <w:r w:rsidR="00A00E61">
              <w:rPr>
                <w:rFonts w:ascii="Times New Roman" w:hAnsi="Times New Roman" w:cs="Times New Roman"/>
                <w:color w:val="000000" w:themeColor="text1"/>
                <w:sz w:val="24"/>
                <w:szCs w:val="28"/>
              </w:rPr>
              <w:t>.</w:t>
            </w:r>
          </w:p>
          <w:p w14:paraId="3280EF8E" w14:textId="58425B0F" w:rsidR="00A211BD" w:rsidRPr="005722E6" w:rsidRDefault="00A211BD" w:rsidP="00BD7F03">
            <w:pPr>
              <w:pStyle w:val="BodyText"/>
              <w:numPr>
                <w:ilvl w:val="0"/>
                <w:numId w:val="6"/>
              </w:numPr>
              <w:jc w:val="left"/>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State process for complying with Company environmental and sustainability programs</w:t>
            </w:r>
            <w:r w:rsidR="00A00E61">
              <w:rPr>
                <w:rFonts w:ascii="Times New Roman" w:hAnsi="Times New Roman" w:cs="Times New Roman"/>
                <w:color w:val="000000" w:themeColor="text1"/>
                <w:sz w:val="24"/>
                <w:szCs w:val="28"/>
              </w:rPr>
              <w:t>.</w:t>
            </w:r>
          </w:p>
          <w:p w14:paraId="1772E90A" w14:textId="77777777" w:rsidR="00BD7F03" w:rsidRPr="005722E6" w:rsidRDefault="00BD7F03" w:rsidP="002422A9">
            <w:pPr>
              <w:pStyle w:val="BodyText"/>
              <w:rPr>
                <w:rFonts w:ascii="Times New Roman" w:hAnsi="Times New Roman" w:cs="Times New Roman"/>
                <w:b/>
                <w:color w:val="000000" w:themeColor="text1"/>
                <w:sz w:val="24"/>
                <w:szCs w:val="28"/>
              </w:rPr>
            </w:pPr>
          </w:p>
          <w:p w14:paraId="2E62DEEE" w14:textId="77777777" w:rsidR="00BD7F03" w:rsidRPr="005722E6" w:rsidRDefault="00BD7F03" w:rsidP="002422A9">
            <w:pPr>
              <w:pStyle w:val="BodyText"/>
              <w:rPr>
                <w:rFonts w:ascii="Times New Roman" w:hAnsi="Times New Roman" w:cs="Times New Roman"/>
                <w:b/>
                <w:color w:val="000000" w:themeColor="text1"/>
                <w:sz w:val="24"/>
                <w:szCs w:val="28"/>
              </w:rPr>
            </w:pPr>
            <w:r w:rsidRPr="005722E6">
              <w:rPr>
                <w:rFonts w:ascii="Times New Roman" w:hAnsi="Times New Roman" w:cs="Times New Roman"/>
                <w:b/>
                <w:color w:val="000000" w:themeColor="text1"/>
                <w:sz w:val="24"/>
                <w:szCs w:val="28"/>
              </w:rPr>
              <w:t>Retention and Destruction Requests</w:t>
            </w:r>
          </w:p>
          <w:p w14:paraId="220F1014" w14:textId="144E4274" w:rsidR="00BD7F03" w:rsidRPr="005722E6" w:rsidRDefault="00BD7F03" w:rsidP="00BD7F03">
            <w:pPr>
              <w:pStyle w:val="BodyText"/>
              <w:numPr>
                <w:ilvl w:val="0"/>
                <w:numId w:val="5"/>
              </w:numPr>
              <w:jc w:val="left"/>
              <w:rPr>
                <w:rFonts w:ascii="Times New Roman" w:hAnsi="Times New Roman" w:cs="Times New Roman"/>
                <w:color w:val="000000" w:themeColor="text1"/>
                <w:sz w:val="24"/>
                <w:szCs w:val="28"/>
              </w:rPr>
            </w:pPr>
            <w:r w:rsidRPr="005722E6">
              <w:rPr>
                <w:rFonts w:ascii="Times New Roman" w:hAnsi="Times New Roman" w:cs="Times New Roman"/>
                <w:color w:val="000000" w:themeColor="text1"/>
                <w:sz w:val="24"/>
                <w:szCs w:val="28"/>
              </w:rPr>
              <w:t>State process for processing requests for data restoration and destruction</w:t>
            </w:r>
            <w:r w:rsidR="00A00E61">
              <w:rPr>
                <w:rFonts w:ascii="Times New Roman" w:hAnsi="Times New Roman" w:cs="Times New Roman"/>
                <w:color w:val="000000" w:themeColor="text1"/>
                <w:sz w:val="24"/>
                <w:szCs w:val="28"/>
              </w:rPr>
              <w:t>.</w:t>
            </w:r>
            <w:r w:rsidRPr="005722E6">
              <w:rPr>
                <w:rFonts w:ascii="Times New Roman" w:hAnsi="Times New Roman" w:cs="Times New Roman"/>
                <w:color w:val="000000" w:themeColor="text1"/>
                <w:sz w:val="24"/>
                <w:szCs w:val="28"/>
              </w:rPr>
              <w:t xml:space="preserve"> </w:t>
            </w:r>
          </w:p>
          <w:p w14:paraId="36E88AE9" w14:textId="77777777" w:rsidR="00BD7F03" w:rsidRPr="005722E6" w:rsidRDefault="00BD7F03" w:rsidP="002422A9">
            <w:pPr>
              <w:pStyle w:val="BodyText"/>
              <w:jc w:val="left"/>
              <w:rPr>
                <w:rFonts w:ascii="Times New Roman" w:hAnsi="Times New Roman" w:cs="Times New Roman"/>
                <w:color w:val="000000" w:themeColor="text1"/>
                <w:sz w:val="24"/>
                <w:szCs w:val="28"/>
              </w:rPr>
            </w:pPr>
          </w:p>
        </w:tc>
      </w:tr>
      <w:tr w:rsidR="00BD7F03" w:rsidRPr="005722E6" w14:paraId="2F4DFDA3" w14:textId="77777777" w:rsidTr="002422A9">
        <w:tc>
          <w:tcPr>
            <w:tcW w:w="9576" w:type="dxa"/>
            <w:gridSpan w:val="2"/>
          </w:tcPr>
          <w:p w14:paraId="50A69023" w14:textId="77777777" w:rsidR="00BD7F03" w:rsidRPr="005722E6" w:rsidRDefault="00BD7F03" w:rsidP="002422A9">
            <w:pPr>
              <w:autoSpaceDE w:val="0"/>
              <w:autoSpaceDN w:val="0"/>
              <w:adjustRightInd w:val="0"/>
              <w:rPr>
                <w:rFonts w:ascii="Times New Roman" w:hAnsi="Times New Roman"/>
                <w:b/>
                <w:color w:val="000000" w:themeColor="text1"/>
                <w:sz w:val="24"/>
                <w:szCs w:val="28"/>
              </w:rPr>
            </w:pPr>
            <w:r w:rsidRPr="005722E6">
              <w:rPr>
                <w:rFonts w:ascii="Times New Roman" w:hAnsi="Times New Roman"/>
                <w:b/>
                <w:color w:val="000000" w:themeColor="text1"/>
                <w:sz w:val="24"/>
                <w:szCs w:val="28"/>
              </w:rPr>
              <w:lastRenderedPageBreak/>
              <w:t xml:space="preserve">Policy Leadership </w:t>
            </w:r>
          </w:p>
          <w:p w14:paraId="20F45F6A"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p w14:paraId="59FD3109" w14:textId="7AC333A3" w:rsidR="00BD7F03" w:rsidRPr="005722E6" w:rsidRDefault="00BD7F03" w:rsidP="002422A9">
            <w:pPr>
              <w:autoSpaceDE w:val="0"/>
              <w:autoSpaceDN w:val="0"/>
              <w:adjustRightInd w:val="0"/>
              <w:rPr>
                <w:rFonts w:ascii="Times New Roman" w:hAnsi="Times New Roman"/>
                <w:color w:val="000000" w:themeColor="text1"/>
                <w:sz w:val="24"/>
                <w:szCs w:val="28"/>
              </w:rPr>
            </w:pPr>
            <w:r w:rsidRPr="005722E6">
              <w:rPr>
                <w:rStyle w:val="Strong"/>
                <w:rFonts w:ascii="Times New Roman" w:hAnsi="Times New Roman"/>
                <w:color w:val="000000" w:themeColor="text1"/>
                <w:sz w:val="24"/>
                <w:szCs w:val="28"/>
                <w:lang w:val="en"/>
              </w:rPr>
              <w:t>&lt;Title of executive&gt;</w:t>
            </w:r>
            <w:r w:rsidRPr="005722E6">
              <w:rPr>
                <w:rFonts w:ascii="Times New Roman" w:hAnsi="Times New Roman"/>
                <w:color w:val="000000" w:themeColor="text1"/>
                <w:sz w:val="24"/>
                <w:szCs w:val="28"/>
                <w:lang w:val="en"/>
              </w:rPr>
              <w:t xml:space="preserve"> is designated as the corporate owner responsible for data/system retention and destruction activities for the Company. Resolution of issues in the support of data/system retention and destruction activities should be coordinated with IT management and others as needed. </w:t>
            </w:r>
          </w:p>
          <w:p w14:paraId="614F03B4"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tc>
      </w:tr>
      <w:tr w:rsidR="00BD7F03" w:rsidRPr="005722E6" w14:paraId="5DBC110C" w14:textId="77777777" w:rsidTr="002422A9">
        <w:tc>
          <w:tcPr>
            <w:tcW w:w="9576" w:type="dxa"/>
            <w:gridSpan w:val="2"/>
          </w:tcPr>
          <w:p w14:paraId="5E08299C" w14:textId="77777777" w:rsidR="00BD7F03" w:rsidRPr="005722E6" w:rsidRDefault="00BD7F03" w:rsidP="002422A9">
            <w:pPr>
              <w:autoSpaceDE w:val="0"/>
              <w:autoSpaceDN w:val="0"/>
              <w:adjustRightInd w:val="0"/>
              <w:rPr>
                <w:rFonts w:ascii="Times New Roman" w:hAnsi="Times New Roman"/>
                <w:b/>
                <w:color w:val="000000" w:themeColor="text1"/>
                <w:sz w:val="24"/>
                <w:szCs w:val="28"/>
              </w:rPr>
            </w:pPr>
            <w:r w:rsidRPr="005722E6">
              <w:rPr>
                <w:rFonts w:ascii="Times New Roman" w:hAnsi="Times New Roman"/>
                <w:b/>
                <w:color w:val="000000" w:themeColor="text1"/>
                <w:sz w:val="24"/>
                <w:szCs w:val="28"/>
              </w:rPr>
              <w:t>Policy Responsibilities</w:t>
            </w:r>
          </w:p>
          <w:p w14:paraId="7A3125E0"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p w14:paraId="4A870B45" w14:textId="77777777" w:rsidR="00BD7F03" w:rsidRPr="005722E6" w:rsidRDefault="00BD7F03" w:rsidP="00BD7F03">
            <w:pPr>
              <w:pStyle w:val="ListParagraph"/>
              <w:numPr>
                <w:ilvl w:val="0"/>
                <w:numId w:val="2"/>
              </w:numPr>
              <w:contextualSpacing/>
              <w:rPr>
                <w:rFonts w:ascii="Times New Roman" w:hAnsi="Times New Roman"/>
                <w:color w:val="000000" w:themeColor="text1"/>
                <w:sz w:val="24"/>
                <w:szCs w:val="28"/>
              </w:rPr>
            </w:pPr>
            <w:r w:rsidRPr="005722E6">
              <w:rPr>
                <w:rFonts w:ascii="Times New Roman" w:hAnsi="Times New Roman"/>
                <w:color w:val="000000" w:themeColor="text1"/>
                <w:sz w:val="24"/>
                <w:szCs w:val="28"/>
              </w:rPr>
              <w:t xml:space="preserve">Policy Approval – The </w:t>
            </w:r>
            <w:r w:rsidRPr="005722E6">
              <w:rPr>
                <w:rStyle w:val="Strong"/>
                <w:rFonts w:ascii="Times New Roman" w:hAnsi="Times New Roman"/>
                <w:color w:val="000000" w:themeColor="text1"/>
                <w:sz w:val="24"/>
                <w:szCs w:val="28"/>
                <w:lang w:val="en"/>
              </w:rPr>
              <w:t>&lt;title of executive&gt;</w:t>
            </w:r>
            <w:r w:rsidRPr="005722E6">
              <w:rPr>
                <w:rFonts w:ascii="Times New Roman" w:hAnsi="Times New Roman"/>
                <w:color w:val="000000" w:themeColor="text1"/>
                <w:sz w:val="24"/>
                <w:szCs w:val="28"/>
                <w:lang w:val="en"/>
              </w:rPr>
              <w:t xml:space="preserve"> </w:t>
            </w:r>
            <w:r w:rsidRPr="005722E6">
              <w:rPr>
                <w:rFonts w:ascii="Times New Roman" w:hAnsi="Times New Roman"/>
                <w:color w:val="000000" w:themeColor="text1"/>
                <w:sz w:val="24"/>
                <w:szCs w:val="28"/>
              </w:rPr>
              <w:t xml:space="preserve">is responsible for approving this policy. </w:t>
            </w:r>
          </w:p>
          <w:p w14:paraId="39C82A83" w14:textId="77777777" w:rsidR="00BD7F03" w:rsidRPr="005722E6" w:rsidRDefault="00BD7F03" w:rsidP="00BD7F03">
            <w:pPr>
              <w:pStyle w:val="ListParagraph"/>
              <w:numPr>
                <w:ilvl w:val="0"/>
                <w:numId w:val="2"/>
              </w:numPr>
              <w:contextualSpacing/>
              <w:rPr>
                <w:rFonts w:ascii="Times New Roman" w:hAnsi="Times New Roman"/>
                <w:color w:val="000000" w:themeColor="text1"/>
                <w:sz w:val="24"/>
                <w:szCs w:val="28"/>
              </w:rPr>
            </w:pPr>
            <w:r w:rsidRPr="005722E6">
              <w:rPr>
                <w:rFonts w:ascii="Times New Roman" w:hAnsi="Times New Roman"/>
                <w:color w:val="000000" w:themeColor="text1"/>
                <w:sz w:val="24"/>
                <w:szCs w:val="28"/>
              </w:rPr>
              <w:t>Policy Implementation – The &lt;enter name of department or individual&gt; is responsible for planning, organizing and implementing all activities that fulfill this policy.</w:t>
            </w:r>
          </w:p>
          <w:p w14:paraId="4F13B244" w14:textId="77777777" w:rsidR="00BD7F03" w:rsidRDefault="00BD7F03" w:rsidP="00BD7F03">
            <w:pPr>
              <w:pStyle w:val="ListParagraph"/>
              <w:numPr>
                <w:ilvl w:val="0"/>
                <w:numId w:val="2"/>
              </w:numPr>
              <w:contextualSpacing/>
              <w:rPr>
                <w:rFonts w:ascii="Times New Roman" w:hAnsi="Times New Roman"/>
                <w:color w:val="000000" w:themeColor="text1"/>
                <w:sz w:val="24"/>
                <w:szCs w:val="28"/>
              </w:rPr>
            </w:pPr>
            <w:r w:rsidRPr="005722E6">
              <w:rPr>
                <w:rFonts w:ascii="Times New Roman" w:hAnsi="Times New Roman"/>
                <w:color w:val="000000" w:themeColor="text1"/>
                <w:sz w:val="24"/>
                <w:szCs w:val="28"/>
              </w:rPr>
              <w:t xml:space="preserve">Policy Maintenance and Updating – The &lt;enter name of department or individual&gt; is responsible for all activities associated with maintaining and updating this policy. </w:t>
            </w:r>
          </w:p>
          <w:p w14:paraId="41AAA9E7" w14:textId="7C16EA87" w:rsidR="00A211BD" w:rsidRDefault="00A211BD" w:rsidP="00BD7F03">
            <w:pPr>
              <w:pStyle w:val="ListParagraph"/>
              <w:numPr>
                <w:ilvl w:val="0"/>
                <w:numId w:val="2"/>
              </w:numPr>
              <w:contextualSpacing/>
              <w:rPr>
                <w:rFonts w:ascii="Times New Roman" w:hAnsi="Times New Roman"/>
                <w:color w:val="000000" w:themeColor="text1"/>
                <w:sz w:val="24"/>
                <w:szCs w:val="28"/>
              </w:rPr>
            </w:pPr>
            <w:r>
              <w:rPr>
                <w:rFonts w:ascii="Times New Roman" w:hAnsi="Times New Roman"/>
                <w:color w:val="000000" w:themeColor="text1"/>
                <w:sz w:val="24"/>
                <w:szCs w:val="28"/>
              </w:rPr>
              <w:t xml:space="preserve">Policy Compliance – The </w:t>
            </w:r>
            <w:r w:rsidRPr="005722E6">
              <w:rPr>
                <w:rFonts w:ascii="Times New Roman" w:hAnsi="Times New Roman"/>
                <w:color w:val="000000" w:themeColor="text1"/>
                <w:sz w:val="24"/>
                <w:szCs w:val="28"/>
              </w:rPr>
              <w:t>&lt;enter name of department or individual&gt;</w:t>
            </w:r>
            <w:r>
              <w:rPr>
                <w:rFonts w:ascii="Times New Roman" w:hAnsi="Times New Roman"/>
                <w:color w:val="000000" w:themeColor="text1"/>
                <w:sz w:val="24"/>
                <w:szCs w:val="28"/>
              </w:rPr>
              <w:t xml:space="preserve"> is responsible for ensuring compliance with relevant standards, regulations and good practice for data retention and destruction</w:t>
            </w:r>
            <w:r w:rsidR="001840BE">
              <w:rPr>
                <w:rFonts w:ascii="Times New Roman" w:hAnsi="Times New Roman"/>
                <w:color w:val="000000" w:themeColor="text1"/>
                <w:sz w:val="24"/>
                <w:szCs w:val="28"/>
              </w:rPr>
              <w:t>.</w:t>
            </w:r>
          </w:p>
          <w:p w14:paraId="4B44DC88" w14:textId="3743AF38" w:rsidR="001212EF" w:rsidRPr="005722E6" w:rsidRDefault="001212EF" w:rsidP="00BD7F03">
            <w:pPr>
              <w:pStyle w:val="ListParagraph"/>
              <w:numPr>
                <w:ilvl w:val="0"/>
                <w:numId w:val="2"/>
              </w:numPr>
              <w:contextualSpacing/>
              <w:rPr>
                <w:rFonts w:ascii="Times New Roman" w:hAnsi="Times New Roman"/>
                <w:color w:val="000000" w:themeColor="text1"/>
                <w:sz w:val="24"/>
                <w:szCs w:val="28"/>
              </w:rPr>
            </w:pPr>
            <w:r>
              <w:rPr>
                <w:rFonts w:ascii="Times New Roman" w:hAnsi="Times New Roman"/>
                <w:color w:val="000000" w:themeColor="text1"/>
                <w:sz w:val="24"/>
                <w:szCs w:val="28"/>
              </w:rPr>
              <w:t xml:space="preserve">Policy Compliance with </w:t>
            </w:r>
            <w:r w:rsidR="001840BE">
              <w:rPr>
                <w:rFonts w:ascii="Times New Roman" w:hAnsi="Times New Roman"/>
                <w:color w:val="000000" w:themeColor="text1"/>
                <w:sz w:val="24"/>
                <w:szCs w:val="28"/>
              </w:rPr>
              <w:t>e</w:t>
            </w:r>
            <w:r>
              <w:rPr>
                <w:rFonts w:ascii="Times New Roman" w:hAnsi="Times New Roman"/>
                <w:color w:val="000000" w:themeColor="text1"/>
                <w:sz w:val="24"/>
                <w:szCs w:val="28"/>
              </w:rPr>
              <w:t>nvironment</w:t>
            </w:r>
            <w:r w:rsidR="001840BE">
              <w:rPr>
                <w:rFonts w:ascii="Times New Roman" w:hAnsi="Times New Roman"/>
                <w:color w:val="000000" w:themeColor="text1"/>
                <w:sz w:val="24"/>
                <w:szCs w:val="28"/>
              </w:rPr>
              <w:t>al</w:t>
            </w:r>
            <w:r>
              <w:rPr>
                <w:rFonts w:ascii="Times New Roman" w:hAnsi="Times New Roman"/>
                <w:color w:val="000000" w:themeColor="text1"/>
                <w:sz w:val="24"/>
                <w:szCs w:val="28"/>
              </w:rPr>
              <w:t xml:space="preserve"> </w:t>
            </w:r>
            <w:r w:rsidR="001840BE">
              <w:rPr>
                <w:rFonts w:ascii="Times New Roman" w:hAnsi="Times New Roman"/>
                <w:color w:val="000000" w:themeColor="text1"/>
                <w:sz w:val="24"/>
                <w:szCs w:val="28"/>
              </w:rPr>
              <w:t>m</w:t>
            </w:r>
            <w:r>
              <w:rPr>
                <w:rFonts w:ascii="Times New Roman" w:hAnsi="Times New Roman"/>
                <w:color w:val="000000" w:themeColor="text1"/>
                <w:sz w:val="24"/>
                <w:szCs w:val="28"/>
              </w:rPr>
              <w:t xml:space="preserve">anagement </w:t>
            </w:r>
            <w:r w:rsidR="001840BE">
              <w:rPr>
                <w:rFonts w:ascii="Times New Roman" w:hAnsi="Times New Roman"/>
                <w:color w:val="000000" w:themeColor="text1"/>
                <w:sz w:val="24"/>
                <w:szCs w:val="28"/>
              </w:rPr>
              <w:t>p</w:t>
            </w:r>
            <w:r>
              <w:rPr>
                <w:rFonts w:ascii="Times New Roman" w:hAnsi="Times New Roman"/>
                <w:color w:val="000000" w:themeColor="text1"/>
                <w:sz w:val="24"/>
                <w:szCs w:val="28"/>
              </w:rPr>
              <w:t xml:space="preserve">rograms – </w:t>
            </w:r>
            <w:r w:rsidR="0091596C">
              <w:rPr>
                <w:rFonts w:ascii="Times New Roman" w:hAnsi="Times New Roman"/>
                <w:color w:val="000000" w:themeColor="text1"/>
                <w:sz w:val="24"/>
                <w:szCs w:val="28"/>
              </w:rPr>
              <w:t xml:space="preserve">The </w:t>
            </w:r>
            <w:r w:rsidR="0091596C" w:rsidRPr="005722E6">
              <w:rPr>
                <w:rFonts w:ascii="Times New Roman" w:hAnsi="Times New Roman"/>
                <w:color w:val="000000" w:themeColor="text1"/>
                <w:sz w:val="24"/>
                <w:szCs w:val="28"/>
              </w:rPr>
              <w:t>&lt;enter name of department or individual&gt;</w:t>
            </w:r>
            <w:r w:rsidR="0091596C">
              <w:rPr>
                <w:rFonts w:ascii="Times New Roman" w:hAnsi="Times New Roman"/>
                <w:color w:val="000000" w:themeColor="text1"/>
                <w:sz w:val="24"/>
                <w:szCs w:val="28"/>
              </w:rPr>
              <w:t xml:space="preserve"> is responsible for ensuring compliance with Company policies and programs for environment</w:t>
            </w:r>
            <w:r w:rsidR="001840BE">
              <w:rPr>
                <w:rFonts w:ascii="Times New Roman" w:hAnsi="Times New Roman"/>
                <w:color w:val="000000" w:themeColor="text1"/>
                <w:sz w:val="24"/>
                <w:szCs w:val="28"/>
              </w:rPr>
              <w:t>al</w:t>
            </w:r>
            <w:r w:rsidR="0091596C">
              <w:rPr>
                <w:rFonts w:ascii="Times New Roman" w:hAnsi="Times New Roman"/>
                <w:color w:val="000000" w:themeColor="text1"/>
                <w:sz w:val="24"/>
                <w:szCs w:val="28"/>
              </w:rPr>
              <w:t xml:space="preserve"> and sustainability management</w:t>
            </w:r>
            <w:r w:rsidR="001840BE">
              <w:rPr>
                <w:rFonts w:ascii="Times New Roman" w:hAnsi="Times New Roman"/>
                <w:color w:val="000000" w:themeColor="text1"/>
                <w:sz w:val="24"/>
                <w:szCs w:val="28"/>
              </w:rPr>
              <w:t>.</w:t>
            </w:r>
          </w:p>
          <w:p w14:paraId="2BCD308A" w14:textId="3AA5B60F" w:rsidR="00BD7F03" w:rsidRPr="005722E6" w:rsidRDefault="00BD7F03" w:rsidP="00BD7F03">
            <w:pPr>
              <w:pStyle w:val="ListParagraph"/>
              <w:numPr>
                <w:ilvl w:val="0"/>
                <w:numId w:val="2"/>
              </w:numPr>
              <w:contextualSpacing/>
              <w:rPr>
                <w:rFonts w:ascii="Times New Roman" w:hAnsi="Times New Roman"/>
                <w:b/>
                <w:color w:val="000000" w:themeColor="text1"/>
                <w:sz w:val="24"/>
                <w:szCs w:val="28"/>
              </w:rPr>
            </w:pPr>
            <w:r w:rsidRPr="005722E6">
              <w:rPr>
                <w:rFonts w:ascii="Times New Roman" w:hAnsi="Times New Roman"/>
                <w:color w:val="000000" w:themeColor="text1"/>
                <w:sz w:val="24"/>
                <w:szCs w:val="28"/>
              </w:rPr>
              <w:lastRenderedPageBreak/>
              <w:t>Policy Monitoring</w:t>
            </w:r>
            <w:r w:rsidR="0091596C">
              <w:rPr>
                <w:rFonts w:ascii="Times New Roman" w:hAnsi="Times New Roman"/>
                <w:color w:val="000000" w:themeColor="text1"/>
                <w:sz w:val="24"/>
                <w:szCs w:val="28"/>
              </w:rPr>
              <w:t>,</w:t>
            </w:r>
            <w:r w:rsidRPr="005722E6">
              <w:rPr>
                <w:rFonts w:ascii="Times New Roman" w:hAnsi="Times New Roman"/>
                <w:color w:val="000000" w:themeColor="text1"/>
                <w:sz w:val="24"/>
                <w:szCs w:val="28"/>
              </w:rPr>
              <w:t xml:space="preserve"> Review </w:t>
            </w:r>
            <w:r w:rsidR="0091596C">
              <w:rPr>
                <w:rFonts w:ascii="Times New Roman" w:hAnsi="Times New Roman"/>
                <w:color w:val="000000" w:themeColor="text1"/>
                <w:sz w:val="24"/>
                <w:szCs w:val="28"/>
              </w:rPr>
              <w:t xml:space="preserve">and Audit </w:t>
            </w:r>
            <w:r w:rsidRPr="005722E6">
              <w:rPr>
                <w:rFonts w:ascii="Times New Roman" w:hAnsi="Times New Roman"/>
                <w:color w:val="000000" w:themeColor="text1"/>
                <w:sz w:val="24"/>
                <w:szCs w:val="28"/>
              </w:rPr>
              <w:t>– The &lt;enter name of department or individual&gt; is responsible for monitoring and reviewing this policy</w:t>
            </w:r>
            <w:r w:rsidR="0091596C">
              <w:rPr>
                <w:rFonts w:ascii="Times New Roman" w:hAnsi="Times New Roman"/>
                <w:color w:val="000000" w:themeColor="text1"/>
                <w:sz w:val="24"/>
                <w:szCs w:val="28"/>
              </w:rPr>
              <w:t xml:space="preserve"> and providing support for scheduled audits – both internally and externally executed – on data retention and destruction activities</w:t>
            </w:r>
            <w:r w:rsidRPr="005722E6">
              <w:rPr>
                <w:rFonts w:ascii="Times New Roman" w:hAnsi="Times New Roman"/>
                <w:color w:val="000000" w:themeColor="text1"/>
                <w:sz w:val="24"/>
                <w:szCs w:val="28"/>
              </w:rPr>
              <w:t>.</w:t>
            </w:r>
          </w:p>
          <w:p w14:paraId="79CBDD85" w14:textId="77777777" w:rsidR="00BD7F03" w:rsidRPr="005722E6" w:rsidRDefault="00BD7F03" w:rsidP="00BD7F03">
            <w:pPr>
              <w:pStyle w:val="ListParagraph"/>
              <w:numPr>
                <w:ilvl w:val="0"/>
                <w:numId w:val="2"/>
              </w:numPr>
              <w:contextualSpacing/>
              <w:rPr>
                <w:rFonts w:ascii="Times New Roman" w:hAnsi="Times New Roman"/>
                <w:color w:val="000000" w:themeColor="text1"/>
                <w:sz w:val="24"/>
                <w:szCs w:val="28"/>
              </w:rPr>
            </w:pPr>
            <w:r w:rsidRPr="005722E6">
              <w:rPr>
                <w:rFonts w:ascii="Times New Roman" w:hAnsi="Times New Roman"/>
                <w:color w:val="000000" w:themeColor="text1"/>
                <w:sz w:val="24"/>
                <w:szCs w:val="28"/>
              </w:rPr>
              <w:t xml:space="preserve">Policy Improvement – The &lt;enter name of department or individual&gt; is responsible for defining and implementing activities that will improve this policy.  </w:t>
            </w:r>
          </w:p>
          <w:p w14:paraId="1CFE2AC9"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tc>
      </w:tr>
      <w:tr w:rsidR="00BD7F03" w:rsidRPr="005722E6" w14:paraId="6E7A2CE1" w14:textId="77777777" w:rsidTr="002422A9">
        <w:tc>
          <w:tcPr>
            <w:tcW w:w="9576" w:type="dxa"/>
            <w:gridSpan w:val="2"/>
          </w:tcPr>
          <w:p w14:paraId="12E6E3C3" w14:textId="77777777" w:rsidR="00BD7F03" w:rsidRPr="005722E6" w:rsidRDefault="00BD7F03" w:rsidP="002422A9">
            <w:pPr>
              <w:autoSpaceDE w:val="0"/>
              <w:autoSpaceDN w:val="0"/>
              <w:adjustRightInd w:val="0"/>
              <w:rPr>
                <w:rFonts w:ascii="Times New Roman" w:hAnsi="Times New Roman"/>
                <w:b/>
                <w:color w:val="000000" w:themeColor="text1"/>
                <w:sz w:val="24"/>
                <w:szCs w:val="28"/>
              </w:rPr>
            </w:pPr>
            <w:r w:rsidRPr="005722E6">
              <w:rPr>
                <w:rFonts w:ascii="Times New Roman" w:hAnsi="Times New Roman"/>
                <w:b/>
                <w:color w:val="000000" w:themeColor="text1"/>
                <w:sz w:val="24"/>
                <w:szCs w:val="28"/>
              </w:rPr>
              <w:lastRenderedPageBreak/>
              <w:t>Management Review</w:t>
            </w:r>
          </w:p>
          <w:p w14:paraId="3EBC609E"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p w14:paraId="5BD370C1" w14:textId="02463891" w:rsidR="00BD7F03" w:rsidRPr="005722E6" w:rsidRDefault="00BD7F03" w:rsidP="002422A9">
            <w:p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 xml:space="preserve">&lt;Enter name of department or individual&gt; will review and update this data retention and destruction policy on an annual basis. As changes to this policy are indicated </w:t>
            </w:r>
            <w:proofErr w:type="gramStart"/>
            <w:r w:rsidRPr="005722E6">
              <w:rPr>
                <w:rFonts w:ascii="Times New Roman" w:hAnsi="Times New Roman"/>
                <w:color w:val="000000" w:themeColor="text1"/>
                <w:sz w:val="24"/>
                <w:szCs w:val="28"/>
              </w:rPr>
              <w:t>in the course of</w:t>
            </w:r>
            <w:proofErr w:type="gramEnd"/>
            <w:r w:rsidRPr="005722E6">
              <w:rPr>
                <w:rFonts w:ascii="Times New Roman" w:hAnsi="Times New Roman"/>
                <w:color w:val="000000" w:themeColor="text1"/>
                <w:sz w:val="24"/>
                <w:szCs w:val="28"/>
              </w:rPr>
              <w:t xml:space="preserve"> business, &lt;enter name of department or individual&gt; may initiate a change management process to update this policy.  </w:t>
            </w:r>
          </w:p>
          <w:p w14:paraId="59997068"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tc>
      </w:tr>
      <w:tr w:rsidR="00BD7F03" w:rsidRPr="005722E6" w14:paraId="42B691D9" w14:textId="77777777" w:rsidTr="002422A9">
        <w:tc>
          <w:tcPr>
            <w:tcW w:w="9576" w:type="dxa"/>
            <w:gridSpan w:val="2"/>
          </w:tcPr>
          <w:p w14:paraId="6018B18B" w14:textId="77777777" w:rsidR="00BD7F03" w:rsidRPr="005722E6" w:rsidRDefault="00BD7F03" w:rsidP="002422A9">
            <w:pPr>
              <w:autoSpaceDE w:val="0"/>
              <w:autoSpaceDN w:val="0"/>
              <w:adjustRightInd w:val="0"/>
              <w:rPr>
                <w:rFonts w:ascii="Times New Roman" w:hAnsi="Times New Roman"/>
                <w:b/>
                <w:color w:val="000000" w:themeColor="text1"/>
                <w:sz w:val="24"/>
                <w:szCs w:val="28"/>
              </w:rPr>
            </w:pPr>
            <w:r w:rsidRPr="005722E6">
              <w:rPr>
                <w:rFonts w:ascii="Times New Roman" w:hAnsi="Times New Roman"/>
                <w:b/>
                <w:color w:val="000000" w:themeColor="text1"/>
                <w:sz w:val="24"/>
                <w:szCs w:val="28"/>
              </w:rPr>
              <w:t>Policy Enforcement</w:t>
            </w:r>
          </w:p>
          <w:p w14:paraId="2E5FFA70"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p w14:paraId="33176578"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 xml:space="preserve">The </w:t>
            </w:r>
            <w:r w:rsidRPr="005722E6">
              <w:rPr>
                <w:rStyle w:val="Strong"/>
                <w:rFonts w:ascii="Times New Roman" w:hAnsi="Times New Roman"/>
                <w:color w:val="000000" w:themeColor="text1"/>
                <w:sz w:val="24"/>
                <w:szCs w:val="28"/>
                <w:lang w:val="en"/>
              </w:rPr>
              <w:t>&lt;title of executive&gt;</w:t>
            </w:r>
            <w:r w:rsidRPr="005722E6">
              <w:rPr>
                <w:rFonts w:ascii="Times New Roman" w:hAnsi="Times New Roman"/>
                <w:color w:val="000000" w:themeColor="text1"/>
                <w:sz w:val="24"/>
                <w:szCs w:val="28"/>
                <w:lang w:val="en"/>
              </w:rPr>
              <w:t xml:space="preserve"> </w:t>
            </w:r>
            <w:r w:rsidRPr="005722E6">
              <w:rPr>
                <w:rFonts w:ascii="Times New Roman" w:hAnsi="Times New Roman"/>
                <w:color w:val="000000" w:themeColor="text1"/>
                <w:sz w:val="24"/>
                <w:szCs w:val="28"/>
              </w:rPr>
              <w:t xml:space="preserve">will enforce this policy. </w:t>
            </w:r>
          </w:p>
          <w:p w14:paraId="239C6AB6"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tc>
      </w:tr>
      <w:tr w:rsidR="00BD7F03" w:rsidRPr="005722E6" w14:paraId="179073B8" w14:textId="77777777" w:rsidTr="002422A9">
        <w:tc>
          <w:tcPr>
            <w:tcW w:w="9576" w:type="dxa"/>
            <w:gridSpan w:val="2"/>
          </w:tcPr>
          <w:p w14:paraId="7106017A" w14:textId="77777777" w:rsidR="00BD7F03" w:rsidRPr="005722E6" w:rsidRDefault="00BD7F03" w:rsidP="002422A9">
            <w:pPr>
              <w:autoSpaceDE w:val="0"/>
              <w:autoSpaceDN w:val="0"/>
              <w:adjustRightInd w:val="0"/>
              <w:rPr>
                <w:rFonts w:ascii="Times New Roman" w:hAnsi="Times New Roman"/>
                <w:b/>
                <w:color w:val="000000" w:themeColor="text1"/>
                <w:sz w:val="24"/>
                <w:szCs w:val="28"/>
              </w:rPr>
            </w:pPr>
            <w:r w:rsidRPr="005722E6">
              <w:rPr>
                <w:rFonts w:ascii="Times New Roman" w:hAnsi="Times New Roman"/>
                <w:b/>
                <w:color w:val="000000" w:themeColor="text1"/>
                <w:sz w:val="24"/>
                <w:szCs w:val="28"/>
              </w:rPr>
              <w:t xml:space="preserve">Penalties for Non-Compliance </w:t>
            </w:r>
          </w:p>
          <w:p w14:paraId="0E73A8BF"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p w14:paraId="061D71F2" w14:textId="5AF4C15B" w:rsidR="00BD7F03" w:rsidRPr="005722E6" w:rsidRDefault="00BD7F03" w:rsidP="002422A9">
            <w:p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 xml:space="preserve">In situations where it is determined that data retention and destruction activities do not comply with this policy, the IT department team assigned to this activity will prepare a report stating the reason(s) for non-compliance and present it to IT management for resolution. Failure to comply with this data retention and destruction policy within the allotted time for resolution may result in verbal reprimands, notes in personnel files, termination, and such other remedies as deemed appropriate.  </w:t>
            </w:r>
          </w:p>
          <w:p w14:paraId="32A8FA20"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tc>
      </w:tr>
      <w:tr w:rsidR="00BD7F03" w:rsidRPr="005722E6" w14:paraId="0BBEE0DB" w14:textId="77777777" w:rsidTr="002422A9">
        <w:tc>
          <w:tcPr>
            <w:tcW w:w="9576" w:type="dxa"/>
            <w:gridSpan w:val="2"/>
          </w:tcPr>
          <w:p w14:paraId="1BB4285F" w14:textId="77777777" w:rsidR="00BD7F03" w:rsidRPr="005722E6" w:rsidRDefault="00BD7F03" w:rsidP="002422A9">
            <w:pPr>
              <w:autoSpaceDE w:val="0"/>
              <w:autoSpaceDN w:val="0"/>
              <w:adjustRightInd w:val="0"/>
              <w:rPr>
                <w:rFonts w:ascii="Times New Roman" w:hAnsi="Times New Roman"/>
                <w:b/>
                <w:color w:val="000000" w:themeColor="text1"/>
                <w:sz w:val="24"/>
                <w:szCs w:val="28"/>
              </w:rPr>
            </w:pPr>
            <w:r w:rsidRPr="005722E6">
              <w:rPr>
                <w:rFonts w:ascii="Times New Roman" w:hAnsi="Times New Roman"/>
                <w:b/>
                <w:color w:val="000000" w:themeColor="text1"/>
                <w:sz w:val="24"/>
                <w:szCs w:val="28"/>
              </w:rPr>
              <w:t>Policy Location</w:t>
            </w:r>
          </w:p>
          <w:p w14:paraId="697D85C6"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p w14:paraId="0F81DECA"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r w:rsidRPr="005722E6">
              <w:rPr>
                <w:rFonts w:ascii="Times New Roman" w:hAnsi="Times New Roman"/>
                <w:color w:val="000000" w:themeColor="text1"/>
                <w:sz w:val="24"/>
                <w:szCs w:val="28"/>
              </w:rPr>
              <w:t>The policy will be signed, scanned into an electronic file and posted in the following location on the network: &lt;enter location of policy&gt;</w:t>
            </w:r>
          </w:p>
          <w:p w14:paraId="044CA768" w14:textId="77777777" w:rsidR="00BD7F03" w:rsidRPr="005722E6" w:rsidRDefault="00BD7F03" w:rsidP="002422A9">
            <w:pPr>
              <w:autoSpaceDE w:val="0"/>
              <w:autoSpaceDN w:val="0"/>
              <w:adjustRightInd w:val="0"/>
              <w:rPr>
                <w:rFonts w:ascii="Times New Roman" w:hAnsi="Times New Roman"/>
                <w:color w:val="000000" w:themeColor="text1"/>
                <w:sz w:val="24"/>
                <w:szCs w:val="28"/>
              </w:rPr>
            </w:pPr>
          </w:p>
        </w:tc>
      </w:tr>
    </w:tbl>
    <w:p w14:paraId="34C4DB25" w14:textId="77777777" w:rsidR="00BD7F03" w:rsidRPr="005722E6" w:rsidRDefault="00BD7F03" w:rsidP="00BD7F03">
      <w:pPr>
        <w:rPr>
          <w:rFonts w:ascii="Times New Roman" w:hAnsi="Times New Roman"/>
          <w:b/>
          <w:color w:val="000000" w:themeColor="text1"/>
          <w:sz w:val="24"/>
          <w:szCs w:val="28"/>
        </w:rPr>
      </w:pPr>
    </w:p>
    <w:p w14:paraId="7F17ED02" w14:textId="77777777" w:rsidR="00BD7F03" w:rsidRPr="005722E6" w:rsidRDefault="00BD7F03" w:rsidP="00BD7F03">
      <w:pPr>
        <w:rPr>
          <w:rFonts w:ascii="Times New Roman" w:hAnsi="Times New Roman"/>
          <w:color w:val="000000" w:themeColor="text1"/>
          <w:sz w:val="28"/>
          <w:szCs w:val="28"/>
        </w:rPr>
      </w:pPr>
    </w:p>
    <w:p w14:paraId="53EC6C5F" w14:textId="77777777" w:rsidR="00475142" w:rsidRDefault="00475142"/>
    <w:sectPr w:rsidR="00475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C261F"/>
    <w:multiLevelType w:val="hybridMultilevel"/>
    <w:tmpl w:val="479CA42E"/>
    <w:lvl w:ilvl="0" w:tplc="A2CE24FE">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1B6B0D"/>
    <w:multiLevelType w:val="hybridMultilevel"/>
    <w:tmpl w:val="55309DA4"/>
    <w:lvl w:ilvl="0" w:tplc="29B0AC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D682D"/>
    <w:multiLevelType w:val="hybridMultilevel"/>
    <w:tmpl w:val="AEB25C8A"/>
    <w:lvl w:ilvl="0" w:tplc="52865C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E6828"/>
    <w:multiLevelType w:val="hybridMultilevel"/>
    <w:tmpl w:val="1FD0C720"/>
    <w:lvl w:ilvl="0" w:tplc="498012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FA0130"/>
    <w:multiLevelType w:val="hybridMultilevel"/>
    <w:tmpl w:val="8C9A92C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8C1E0A"/>
    <w:multiLevelType w:val="hybridMultilevel"/>
    <w:tmpl w:val="4A621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93691336">
    <w:abstractNumId w:val="4"/>
  </w:num>
  <w:num w:numId="2" w16cid:durableId="452598976">
    <w:abstractNumId w:val="5"/>
  </w:num>
  <w:num w:numId="3" w16cid:durableId="472403895">
    <w:abstractNumId w:val="0"/>
  </w:num>
  <w:num w:numId="4" w16cid:durableId="1441997766">
    <w:abstractNumId w:val="1"/>
  </w:num>
  <w:num w:numId="5" w16cid:durableId="390924954">
    <w:abstractNumId w:val="3"/>
  </w:num>
  <w:num w:numId="6" w16cid:durableId="1582761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3"/>
    <w:rsid w:val="000063F8"/>
    <w:rsid w:val="00072013"/>
    <w:rsid w:val="001212EF"/>
    <w:rsid w:val="001840BE"/>
    <w:rsid w:val="002C4F27"/>
    <w:rsid w:val="0033671F"/>
    <w:rsid w:val="00433FFB"/>
    <w:rsid w:val="00475142"/>
    <w:rsid w:val="004A3DD9"/>
    <w:rsid w:val="0052651E"/>
    <w:rsid w:val="005B208C"/>
    <w:rsid w:val="005B2BBB"/>
    <w:rsid w:val="00614F11"/>
    <w:rsid w:val="006E4081"/>
    <w:rsid w:val="00751EDA"/>
    <w:rsid w:val="00903056"/>
    <w:rsid w:val="0091596C"/>
    <w:rsid w:val="009B50FA"/>
    <w:rsid w:val="00A00E61"/>
    <w:rsid w:val="00A211BD"/>
    <w:rsid w:val="00A652DE"/>
    <w:rsid w:val="00BB26FC"/>
    <w:rsid w:val="00BB5508"/>
    <w:rsid w:val="00BD7F03"/>
    <w:rsid w:val="00D1664A"/>
    <w:rsid w:val="00E4425E"/>
    <w:rsid w:val="00E5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A066"/>
  <w15:docId w15:val="{585E5E76-F84B-470B-BF2A-171950AF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F03"/>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7F03"/>
    <w:rPr>
      <w:b/>
      <w:bCs/>
    </w:rPr>
  </w:style>
  <w:style w:type="paragraph" w:styleId="ListParagraph">
    <w:name w:val="List Paragraph"/>
    <w:basedOn w:val="Normal"/>
    <w:uiPriority w:val="34"/>
    <w:qFormat/>
    <w:rsid w:val="00BD7F03"/>
    <w:pPr>
      <w:ind w:left="720"/>
    </w:pPr>
  </w:style>
  <w:style w:type="table" w:styleId="TableGrid">
    <w:name w:val="Table Grid"/>
    <w:basedOn w:val="TableNormal"/>
    <w:uiPriority w:val="59"/>
    <w:rsid w:val="00BD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D7F03"/>
    <w:pPr>
      <w:jc w:val="both"/>
    </w:pPr>
    <w:rPr>
      <w:rFonts w:ascii="Arial" w:eastAsia="Times New Roman" w:hAnsi="Arial" w:cs="Arial"/>
      <w:sz w:val="18"/>
      <w:szCs w:val="24"/>
      <w:lang w:val="en-GB"/>
    </w:rPr>
  </w:style>
  <w:style w:type="character" w:customStyle="1" w:styleId="BodyTextChar">
    <w:name w:val="Body Text Char"/>
    <w:basedOn w:val="DefaultParagraphFont"/>
    <w:link w:val="BodyText"/>
    <w:rsid w:val="00BD7F03"/>
    <w:rPr>
      <w:rFonts w:ascii="Arial" w:eastAsia="Times New Roman" w:hAnsi="Arial" w:cs="Arial"/>
      <w:sz w:val="18"/>
      <w:szCs w:val="24"/>
      <w:lang w:val="en-GB"/>
    </w:rPr>
  </w:style>
  <w:style w:type="paragraph" w:styleId="Revision">
    <w:name w:val="Revision"/>
    <w:hidden/>
    <w:uiPriority w:val="99"/>
    <w:semiHidden/>
    <w:rsid w:val="005B208C"/>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Kirvan</dc:creator>
  <cp:lastModifiedBy>Crocetti, Paul</cp:lastModifiedBy>
  <cp:revision>11</cp:revision>
  <dcterms:created xsi:type="dcterms:W3CDTF">2024-10-30T21:03:00Z</dcterms:created>
  <dcterms:modified xsi:type="dcterms:W3CDTF">2024-11-08T15:25:00Z</dcterms:modified>
</cp:coreProperties>
</file>